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ackground w:color="FFFFFF" w:themeColor="background1"/>
  <w:body>
    <w:p w:rsidRPr="004665EF" w:rsidR="00E17E46" w:rsidP="001E2059" w:rsidRDefault="002C6367" w14:paraId="0E88D4F8" w14:textId="4D041526">
      <w:pPr>
        <w:jc w:val="both"/>
        <w:rPr>
          <w:rFonts w:ascii="Times New Roman" w:hAnsi="Times New Roman"/>
          <w:sz w:val="20"/>
          <w:szCs w:val="20"/>
        </w:rPr>
        <w:sectPr w:rsidRPr="004665EF" w:rsidR="00E17E46">
          <w:headerReference w:type="default" r:id="rId11"/>
          <w:footerReference w:type="even" r:id="rId12"/>
          <w:footerReference w:type="default" r:id="rId13"/>
          <w:headerReference w:type="first" r:id="rId14"/>
          <w:footerReference w:type="first" r:id="rId15"/>
          <w:pgSz w:w="11900" w:h="16840" w:orient="portrait"/>
          <w:pgMar w:top="0" w:right="0" w:bottom="0" w:left="0" w:header="708" w:footer="708" w:gutter="0"/>
          <w:cols w:space="708"/>
          <w:titlePg/>
        </w:sectPr>
      </w:pPr>
      <w:r>
        <w:rPr>
          <w:rFonts w:ascii="Times New Roman" w:hAnsi="Times New Roman"/>
          <w:noProof/>
          <w:sz w:val="20"/>
          <w:szCs w:val="20"/>
          <w:lang w:val="en-IE" w:eastAsia="en-IE"/>
        </w:rPr>
        <w:drawing>
          <wp:inline distT="0" distB="0" distL="0" distR="0" wp14:anchorId="161B94F9" wp14:editId="2D270553">
            <wp:extent cx="7565390" cy="10696575"/>
            <wp:effectExtent l="0" t="0" r="0" b="9525"/>
            <wp:docPr id="566203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65390" cy="10696575"/>
                    </a:xfrm>
                    <a:prstGeom prst="rect">
                      <a:avLst/>
                    </a:prstGeom>
                    <a:noFill/>
                    <a:ln>
                      <a:noFill/>
                    </a:ln>
                  </pic:spPr>
                </pic:pic>
              </a:graphicData>
            </a:graphic>
          </wp:inline>
        </w:drawing>
      </w:r>
    </w:p>
    <w:p w:rsidRPr="00D80018" w:rsidR="00574616" w:rsidP="00574616" w:rsidRDefault="00574616" w14:paraId="0E88D4F9" w14:textId="77777777">
      <w:pPr>
        <w:pStyle w:val="Heading1"/>
      </w:pPr>
      <w:bookmarkStart w:name="_Toc150233440" w:id="0"/>
      <w:bookmarkStart w:name="_Toc150321547" w:id="1"/>
      <w:r w:rsidRPr="00D80018">
        <w:t>Overview</w:t>
      </w:r>
      <w:bookmarkEnd w:id="0"/>
      <w:bookmarkEnd w:id="1"/>
    </w:p>
    <w:p w:rsidRPr="00D80018" w:rsidR="00574616" w:rsidP="00574616" w:rsidRDefault="00574616" w14:paraId="0E88D4FA"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olor w:val="000000"/>
          <w:sz w:val="20"/>
          <w:szCs w:val="20"/>
        </w:rPr>
      </w:pPr>
      <w:r w:rsidRPr="00D80018">
        <w:rPr>
          <w:rFonts w:ascii="Times New Roman" w:hAnsi="Times New Roman"/>
          <w:color w:val="000000"/>
          <w:sz w:val="20"/>
          <w:szCs w:val="20"/>
        </w:rPr>
        <w:t xml:space="preserve">The goal of doctoral education is to cultivate a research mindset, to nurture flexibility of thought and intellectual autonomy through an original, concrete research project. It is the practice of research that creates this mindset. The core component of the structured PhD </w:t>
      </w:r>
      <w:proofErr w:type="spellStart"/>
      <w:r w:rsidRPr="00D80018">
        <w:rPr>
          <w:rFonts w:ascii="Times New Roman" w:hAnsi="Times New Roman"/>
          <w:color w:val="000000"/>
          <w:sz w:val="20"/>
          <w:szCs w:val="20"/>
        </w:rPr>
        <w:t>programme</w:t>
      </w:r>
      <w:proofErr w:type="spellEnd"/>
      <w:r w:rsidRPr="00D80018">
        <w:rPr>
          <w:rFonts w:ascii="Times New Roman" w:hAnsi="Times New Roman"/>
          <w:color w:val="000000"/>
          <w:sz w:val="20"/>
          <w:szCs w:val="20"/>
        </w:rPr>
        <w:t xml:space="preserve"> is the advancement of knowledge through original research.</w:t>
      </w:r>
    </w:p>
    <w:p w:rsidRPr="00D80018" w:rsidR="00574616" w:rsidP="00574616" w:rsidRDefault="00574616" w14:paraId="0E88D4FB"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olor w:val="000000"/>
          <w:sz w:val="20"/>
          <w:szCs w:val="20"/>
        </w:rPr>
      </w:pPr>
    </w:p>
    <w:p w:rsidRPr="00D80018" w:rsidR="00574616" w:rsidP="00574616" w:rsidRDefault="00574616" w14:paraId="0E88D4FC"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olor w:val="000000"/>
          <w:sz w:val="20"/>
          <w:szCs w:val="20"/>
        </w:rPr>
      </w:pPr>
      <w:r w:rsidRPr="00D80018">
        <w:rPr>
          <w:rFonts w:ascii="Times New Roman" w:hAnsi="Times New Roman"/>
          <w:color w:val="000000"/>
          <w:sz w:val="20"/>
          <w:szCs w:val="20"/>
        </w:rPr>
        <w:t xml:space="preserve">The purpose of structuring the doctoral </w:t>
      </w:r>
      <w:proofErr w:type="spellStart"/>
      <w:r w:rsidRPr="00D80018">
        <w:rPr>
          <w:rFonts w:ascii="Times New Roman" w:hAnsi="Times New Roman"/>
          <w:color w:val="000000"/>
          <w:sz w:val="20"/>
          <w:szCs w:val="20"/>
        </w:rPr>
        <w:t>programme</w:t>
      </w:r>
      <w:proofErr w:type="spellEnd"/>
      <w:r w:rsidRPr="00D80018">
        <w:rPr>
          <w:rFonts w:ascii="Times New Roman" w:hAnsi="Times New Roman"/>
          <w:color w:val="000000"/>
          <w:sz w:val="20"/>
          <w:szCs w:val="20"/>
        </w:rPr>
        <w:t xml:space="preserve"> is to provide the support and skills </w:t>
      </w:r>
      <w:r w:rsidRPr="00D80018" w:rsidR="00E24E74">
        <w:rPr>
          <w:rFonts w:ascii="Times New Roman" w:hAnsi="Times New Roman"/>
          <w:color w:val="000000"/>
          <w:sz w:val="20"/>
          <w:szCs w:val="20"/>
        </w:rPr>
        <w:t xml:space="preserve">that </w:t>
      </w:r>
      <w:r w:rsidRPr="00D80018">
        <w:rPr>
          <w:rFonts w:ascii="Times New Roman" w:hAnsi="Times New Roman"/>
          <w:color w:val="000000"/>
          <w:sz w:val="20"/>
          <w:szCs w:val="20"/>
        </w:rPr>
        <w:t xml:space="preserve">students </w:t>
      </w:r>
      <w:proofErr w:type="gramStart"/>
      <w:r w:rsidRPr="00D80018">
        <w:rPr>
          <w:rFonts w:ascii="Times New Roman" w:hAnsi="Times New Roman"/>
          <w:color w:val="000000"/>
          <w:sz w:val="20"/>
          <w:szCs w:val="20"/>
        </w:rPr>
        <w:t>needs</w:t>
      </w:r>
      <w:proofErr w:type="gramEnd"/>
      <w:r w:rsidRPr="00D80018">
        <w:rPr>
          <w:rFonts w:ascii="Times New Roman" w:hAnsi="Times New Roman"/>
          <w:color w:val="000000"/>
          <w:sz w:val="20"/>
          <w:szCs w:val="20"/>
        </w:rPr>
        <w:t xml:space="preserve"> to help achieve their academic and professional goals. The structured PhD is a formalized, integrated </w:t>
      </w:r>
      <w:proofErr w:type="spellStart"/>
      <w:r w:rsidRPr="00D80018">
        <w:rPr>
          <w:rFonts w:ascii="Times New Roman" w:hAnsi="Times New Roman"/>
          <w:color w:val="000000"/>
          <w:sz w:val="20"/>
          <w:szCs w:val="20"/>
        </w:rPr>
        <w:t>programme</w:t>
      </w:r>
      <w:proofErr w:type="spellEnd"/>
      <w:r w:rsidRPr="00D80018">
        <w:rPr>
          <w:rFonts w:ascii="Times New Roman" w:hAnsi="Times New Roman"/>
          <w:color w:val="000000"/>
          <w:sz w:val="20"/>
          <w:szCs w:val="20"/>
        </w:rPr>
        <w:t xml:space="preserve"> of education, training, research, personal and professional development activities. It enables the development of discipline</w:t>
      </w:r>
      <w:r w:rsidRPr="00D80018" w:rsidR="00E24E74">
        <w:rPr>
          <w:rFonts w:ascii="Times New Roman" w:hAnsi="Times New Roman"/>
          <w:color w:val="000000"/>
          <w:sz w:val="20"/>
          <w:szCs w:val="20"/>
        </w:rPr>
        <w:t>-</w:t>
      </w:r>
      <w:r w:rsidRPr="00D80018">
        <w:rPr>
          <w:rFonts w:ascii="Times New Roman" w:hAnsi="Times New Roman"/>
          <w:color w:val="000000"/>
          <w:sz w:val="20"/>
          <w:szCs w:val="20"/>
        </w:rPr>
        <w:t xml:space="preserve">specific knowledge and research skills as well as generic transferable skills.  </w:t>
      </w:r>
    </w:p>
    <w:p w:rsidRPr="00D80018" w:rsidR="00574616" w:rsidP="00574616" w:rsidRDefault="00574616" w14:paraId="0E88D4FD"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olor w:val="000000"/>
          <w:sz w:val="20"/>
          <w:szCs w:val="20"/>
        </w:rPr>
      </w:pPr>
    </w:p>
    <w:p w:rsidRPr="00D80018" w:rsidR="00574616" w:rsidP="00574616" w:rsidRDefault="00574616" w14:paraId="0E88D4FE"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olor w:val="000000"/>
          <w:sz w:val="20"/>
          <w:szCs w:val="20"/>
        </w:rPr>
      </w:pPr>
      <w:r w:rsidRPr="00D80018">
        <w:rPr>
          <w:rFonts w:ascii="Times New Roman" w:hAnsi="Times New Roman"/>
          <w:color w:val="000000"/>
          <w:sz w:val="20"/>
          <w:szCs w:val="20"/>
        </w:rPr>
        <w:t>Supervision is by a principal supervisor who is responsible for providing guidance on the research carried out by the student and manages the student’s training. The student and supervisor are supported by a Graduate Research Committee (GRC). The GRC formally monitors student progress through an annual review process in line with national and international best practice. (Students whose progress towards a PhD is unsatisfactory may be recommended to submit an MPhil.)</w:t>
      </w:r>
    </w:p>
    <w:p w:rsidRPr="00D80018" w:rsidR="00574616" w:rsidP="00574616" w:rsidRDefault="00574616" w14:paraId="0E88D4FF"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olor w:val="000000"/>
          <w:sz w:val="20"/>
          <w:szCs w:val="20"/>
        </w:rPr>
      </w:pPr>
    </w:p>
    <w:p w:rsidRPr="00D80018" w:rsidR="00574616" w:rsidP="00574616" w:rsidRDefault="00574616" w14:paraId="0E88D500" w14:textId="72DF0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olor w:val="000000"/>
          <w:sz w:val="20"/>
          <w:szCs w:val="20"/>
        </w:rPr>
      </w:pPr>
      <w:r w:rsidRPr="39D11FF9">
        <w:rPr>
          <w:rFonts w:ascii="Times New Roman" w:hAnsi="Times New Roman"/>
          <w:color w:val="000000" w:themeColor="text1"/>
          <w:sz w:val="20"/>
          <w:szCs w:val="20"/>
        </w:rPr>
        <w:t xml:space="preserve">The Structured PhD is </w:t>
      </w:r>
      <w:r w:rsidRPr="39D11FF9" w:rsidR="00DF379A">
        <w:rPr>
          <w:rFonts w:ascii="Times New Roman" w:hAnsi="Times New Roman"/>
          <w:color w:val="000000" w:themeColor="text1"/>
          <w:sz w:val="20"/>
          <w:szCs w:val="20"/>
        </w:rPr>
        <w:t>available as a</w:t>
      </w:r>
      <w:r w:rsidRPr="39D11FF9">
        <w:rPr>
          <w:rFonts w:ascii="Times New Roman" w:hAnsi="Times New Roman"/>
          <w:color w:val="000000" w:themeColor="text1"/>
          <w:sz w:val="20"/>
          <w:szCs w:val="20"/>
        </w:rPr>
        <w:t xml:space="preserve"> 4-year </w:t>
      </w:r>
      <w:r w:rsidRPr="39D11FF9" w:rsidR="00DF379A">
        <w:rPr>
          <w:rFonts w:ascii="Times New Roman" w:hAnsi="Times New Roman"/>
          <w:color w:val="000000" w:themeColor="text1"/>
          <w:sz w:val="20"/>
          <w:szCs w:val="20"/>
        </w:rPr>
        <w:t>F</w:t>
      </w:r>
      <w:r w:rsidRPr="39D11FF9">
        <w:rPr>
          <w:rFonts w:ascii="Times New Roman" w:hAnsi="Times New Roman"/>
          <w:color w:val="000000" w:themeColor="text1"/>
          <w:sz w:val="20"/>
          <w:szCs w:val="20"/>
        </w:rPr>
        <w:t xml:space="preserve">ull </w:t>
      </w:r>
      <w:r w:rsidRPr="39D11FF9" w:rsidR="00DF379A">
        <w:rPr>
          <w:rFonts w:ascii="Times New Roman" w:hAnsi="Times New Roman"/>
          <w:color w:val="000000" w:themeColor="text1"/>
          <w:sz w:val="20"/>
          <w:szCs w:val="20"/>
        </w:rPr>
        <w:t>T</w:t>
      </w:r>
      <w:r w:rsidRPr="39D11FF9">
        <w:rPr>
          <w:rFonts w:ascii="Times New Roman" w:hAnsi="Times New Roman"/>
          <w:color w:val="000000" w:themeColor="text1"/>
          <w:sz w:val="20"/>
          <w:szCs w:val="20"/>
        </w:rPr>
        <w:t xml:space="preserve">ime </w:t>
      </w:r>
      <w:proofErr w:type="spellStart"/>
      <w:r w:rsidRPr="39D11FF9">
        <w:rPr>
          <w:rFonts w:ascii="Times New Roman" w:hAnsi="Times New Roman"/>
          <w:color w:val="000000" w:themeColor="text1"/>
          <w:sz w:val="20"/>
          <w:szCs w:val="20"/>
        </w:rPr>
        <w:t>programme</w:t>
      </w:r>
      <w:proofErr w:type="spellEnd"/>
      <w:r w:rsidRPr="39D11FF9">
        <w:rPr>
          <w:rFonts w:ascii="Times New Roman" w:hAnsi="Times New Roman"/>
          <w:color w:val="000000" w:themeColor="text1"/>
          <w:sz w:val="20"/>
          <w:szCs w:val="20"/>
        </w:rPr>
        <w:t xml:space="preserve"> </w:t>
      </w:r>
      <w:r w:rsidRPr="39D11FF9" w:rsidR="00DF379A">
        <w:rPr>
          <w:rFonts w:ascii="Times New Roman" w:hAnsi="Times New Roman"/>
          <w:color w:val="000000" w:themeColor="text1"/>
          <w:sz w:val="20"/>
          <w:szCs w:val="20"/>
        </w:rPr>
        <w:t xml:space="preserve">or a 6–year Part Time </w:t>
      </w:r>
      <w:proofErr w:type="spellStart"/>
      <w:r w:rsidRPr="39D11FF9" w:rsidR="00DF379A">
        <w:rPr>
          <w:rFonts w:ascii="Times New Roman" w:hAnsi="Times New Roman"/>
          <w:color w:val="000000" w:themeColor="text1"/>
          <w:sz w:val="20"/>
          <w:szCs w:val="20"/>
        </w:rPr>
        <w:t>programme</w:t>
      </w:r>
      <w:proofErr w:type="spellEnd"/>
      <w:r w:rsidRPr="39D11FF9" w:rsidR="05713D83">
        <w:rPr>
          <w:rFonts w:ascii="Times New Roman" w:hAnsi="Times New Roman"/>
          <w:color w:val="000000" w:themeColor="text1"/>
          <w:sz w:val="20"/>
          <w:szCs w:val="20"/>
        </w:rPr>
        <w:t xml:space="preserve"> </w:t>
      </w:r>
      <w:r w:rsidRPr="39D11FF9">
        <w:rPr>
          <w:rFonts w:ascii="Times New Roman" w:hAnsi="Times New Roman"/>
          <w:color w:val="000000" w:themeColor="text1"/>
          <w:sz w:val="20"/>
          <w:szCs w:val="20"/>
        </w:rPr>
        <w:t xml:space="preserve">(360 ECTS). </w:t>
      </w:r>
    </w:p>
    <w:p w:rsidRPr="00D80018" w:rsidR="00574616" w:rsidP="00574616" w:rsidRDefault="00574616" w14:paraId="0E88D501"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olor w:val="000000"/>
          <w:sz w:val="20"/>
          <w:szCs w:val="20"/>
        </w:rPr>
      </w:pPr>
    </w:p>
    <w:p w:rsidRPr="00D80018" w:rsidR="00156B63" w:rsidP="00156B63" w:rsidRDefault="00156B63" w14:paraId="0E88D502"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0"/>
          <w:szCs w:val="20"/>
        </w:rPr>
      </w:pPr>
      <w:r w:rsidRPr="00D80018">
        <w:rPr>
          <w:rFonts w:ascii="Times New Roman" w:hAnsi="Times New Roman"/>
          <w:sz w:val="20"/>
          <w:szCs w:val="20"/>
        </w:rPr>
        <w:t>Each student must obtain</w:t>
      </w:r>
      <w:r w:rsidRPr="00D80018" w:rsidR="000137CC">
        <w:rPr>
          <w:rFonts w:ascii="Times New Roman" w:hAnsi="Times New Roman"/>
          <w:sz w:val="20"/>
          <w:szCs w:val="20"/>
        </w:rPr>
        <w:t xml:space="preserve"> a total of</w:t>
      </w:r>
      <w:r w:rsidRPr="00D80018">
        <w:rPr>
          <w:rFonts w:ascii="Times New Roman" w:hAnsi="Times New Roman"/>
          <w:sz w:val="20"/>
          <w:szCs w:val="20"/>
        </w:rPr>
        <w:t xml:space="preserve"> </w:t>
      </w:r>
      <w:r w:rsidRPr="00D80018">
        <w:rPr>
          <w:rFonts w:ascii="Times New Roman" w:hAnsi="Times New Roman"/>
          <w:b/>
          <w:bCs/>
          <w:sz w:val="20"/>
          <w:szCs w:val="20"/>
        </w:rPr>
        <w:t xml:space="preserve">30 ECTS </w:t>
      </w:r>
      <w:r w:rsidRPr="00D80018">
        <w:rPr>
          <w:rFonts w:ascii="Times New Roman" w:hAnsi="Times New Roman"/>
          <w:bCs/>
          <w:sz w:val="20"/>
          <w:szCs w:val="20"/>
        </w:rPr>
        <w:t xml:space="preserve">through </w:t>
      </w:r>
      <w:r w:rsidRPr="00D80018">
        <w:rPr>
          <w:rFonts w:ascii="Times New Roman" w:hAnsi="Times New Roman"/>
          <w:b/>
          <w:sz w:val="20"/>
          <w:szCs w:val="20"/>
        </w:rPr>
        <w:t>structured modules</w:t>
      </w:r>
      <w:r w:rsidRPr="00D80018">
        <w:rPr>
          <w:rFonts w:ascii="Times New Roman" w:hAnsi="Times New Roman"/>
          <w:sz w:val="20"/>
          <w:szCs w:val="20"/>
        </w:rPr>
        <w:t xml:space="preserve"> having a taught or skills component, over the course of the PhD</w:t>
      </w:r>
      <w:r w:rsidRPr="00D80018" w:rsidR="000137CC">
        <w:rPr>
          <w:rFonts w:ascii="Times New Roman" w:hAnsi="Times New Roman"/>
          <w:sz w:val="20"/>
          <w:szCs w:val="20"/>
        </w:rPr>
        <w:t xml:space="preserve"> and</w:t>
      </w:r>
      <w:r w:rsidRPr="00D80018" w:rsidR="00C310AD">
        <w:rPr>
          <w:rFonts w:ascii="Times New Roman" w:hAnsi="Times New Roman"/>
          <w:sz w:val="20"/>
          <w:szCs w:val="20"/>
        </w:rPr>
        <w:t xml:space="preserve"> the remaining 330 ECTS are awarded for the Dissertation.</w:t>
      </w:r>
    </w:p>
    <w:p w:rsidRPr="00D80018" w:rsidR="00156B63" w:rsidP="00574616" w:rsidRDefault="00156B63" w14:paraId="0E88D503"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b/>
          <w:bCs/>
          <w:strike/>
          <w:color w:val="FF0000"/>
          <w:sz w:val="20"/>
          <w:szCs w:val="20"/>
        </w:rPr>
      </w:pPr>
    </w:p>
    <w:p w:rsidRPr="00D80018" w:rsidR="00574616" w:rsidP="00574616" w:rsidRDefault="00574616" w14:paraId="0E88D504"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0"/>
          <w:szCs w:val="20"/>
        </w:rPr>
      </w:pPr>
      <w:r w:rsidRPr="00D80018">
        <w:rPr>
          <w:rFonts w:ascii="Times New Roman" w:hAnsi="Times New Roman"/>
          <w:color w:val="000000"/>
          <w:sz w:val="20"/>
          <w:szCs w:val="20"/>
        </w:rPr>
        <w:t xml:space="preserve">The thesis remains central to the award of the PhD. </w:t>
      </w:r>
      <w:r w:rsidRPr="00D80018">
        <w:rPr>
          <w:rFonts w:ascii="Times New Roman" w:hAnsi="Times New Roman"/>
          <w:sz w:val="20"/>
          <w:szCs w:val="20"/>
        </w:rPr>
        <w:t>The remaining ECTS are derived from the research component.</w:t>
      </w:r>
    </w:p>
    <w:p w:rsidRPr="00D80018" w:rsidR="00574616" w:rsidP="00574616" w:rsidRDefault="00574616" w14:paraId="0E88D505"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olor w:val="000000"/>
          <w:sz w:val="20"/>
          <w:szCs w:val="20"/>
        </w:rPr>
      </w:pPr>
    </w:p>
    <w:p w:rsidRPr="00D80018" w:rsidR="00574616" w:rsidP="00574616" w:rsidRDefault="00574616" w14:paraId="0E88D506"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olor w:val="000000"/>
          <w:sz w:val="20"/>
          <w:szCs w:val="20"/>
        </w:rPr>
      </w:pPr>
      <w:r w:rsidRPr="00D80018">
        <w:rPr>
          <w:rFonts w:ascii="Times New Roman" w:hAnsi="Times New Roman"/>
          <w:b/>
          <w:bCs/>
          <w:color w:val="000000"/>
          <w:sz w:val="20"/>
          <w:szCs w:val="20"/>
        </w:rPr>
        <w:t xml:space="preserve">Part Time: </w:t>
      </w:r>
      <w:r w:rsidRPr="00D80018">
        <w:rPr>
          <w:rFonts w:ascii="Times New Roman" w:hAnsi="Times New Roman"/>
          <w:color w:val="000000"/>
          <w:sz w:val="20"/>
          <w:szCs w:val="20"/>
        </w:rPr>
        <w:t>The traditional research only PhD</w:t>
      </w:r>
      <w:r w:rsidRPr="00D80018" w:rsidR="00DF379A">
        <w:rPr>
          <w:rFonts w:ascii="Times New Roman" w:hAnsi="Times New Roman"/>
          <w:color w:val="000000"/>
          <w:sz w:val="20"/>
          <w:szCs w:val="20"/>
        </w:rPr>
        <w:t xml:space="preserve"> also</w:t>
      </w:r>
      <w:r w:rsidRPr="00D80018">
        <w:rPr>
          <w:rFonts w:ascii="Times New Roman" w:hAnsi="Times New Roman"/>
          <w:color w:val="000000"/>
          <w:sz w:val="20"/>
          <w:szCs w:val="20"/>
        </w:rPr>
        <w:t xml:space="preserve"> remains available for those wishing to complete on a part time basis. </w:t>
      </w:r>
    </w:p>
    <w:p w:rsidRPr="00D80018" w:rsidR="00574616" w:rsidP="00574616" w:rsidRDefault="00574616" w14:paraId="0E88D507"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olor w:val="000000"/>
          <w:sz w:val="20"/>
          <w:szCs w:val="20"/>
        </w:rPr>
      </w:pPr>
    </w:p>
    <w:p w:rsidRPr="00D80018" w:rsidR="00574616" w:rsidP="00574616" w:rsidRDefault="00CB67CB" w14:paraId="0E88D508"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b/>
          <w:sz w:val="20"/>
          <w:szCs w:val="20"/>
        </w:rPr>
      </w:pPr>
      <w:r w:rsidRPr="00D80018">
        <w:rPr>
          <w:rFonts w:ascii="Times New Roman" w:hAnsi="Times New Roman"/>
          <w:b/>
          <w:sz w:val="20"/>
          <w:szCs w:val="20"/>
        </w:rPr>
        <w:t>Induction and Orientation</w:t>
      </w:r>
    </w:p>
    <w:p w:rsidRPr="00D80018" w:rsidR="00574616" w:rsidP="00574616" w:rsidRDefault="004E3749" w14:paraId="0E88D509"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olor w:val="000000"/>
          <w:sz w:val="20"/>
          <w:szCs w:val="20"/>
        </w:rPr>
      </w:pPr>
      <w:r w:rsidRPr="00D80018">
        <w:rPr>
          <w:rFonts w:ascii="Times New Roman" w:hAnsi="Times New Roman"/>
          <w:b/>
          <w:sz w:val="20"/>
          <w:szCs w:val="20"/>
        </w:rPr>
        <w:t>Induction</w:t>
      </w:r>
      <w:r w:rsidRPr="00D80018">
        <w:rPr>
          <w:rFonts w:ascii="Times New Roman" w:hAnsi="Times New Roman"/>
          <w:color w:val="000000"/>
          <w:sz w:val="20"/>
          <w:szCs w:val="20"/>
        </w:rPr>
        <w:t xml:space="preserve"> </w:t>
      </w:r>
      <w:r w:rsidRPr="00D80018" w:rsidR="00574616">
        <w:rPr>
          <w:rFonts w:ascii="Times New Roman" w:hAnsi="Times New Roman"/>
          <w:color w:val="000000"/>
          <w:sz w:val="20"/>
          <w:szCs w:val="20"/>
        </w:rPr>
        <w:t>is organized by the College of Business Public Policy &amp; Law through its constituent Schools (the School of Business and Economics and the School of Law</w:t>
      </w:r>
      <w:proofErr w:type="gramStart"/>
      <w:r w:rsidRPr="00D80018" w:rsidR="00574616">
        <w:rPr>
          <w:rFonts w:ascii="Times New Roman" w:hAnsi="Times New Roman"/>
          <w:color w:val="000000"/>
          <w:sz w:val="20"/>
          <w:szCs w:val="20"/>
        </w:rPr>
        <w:t>)</w:t>
      </w:r>
      <w:r w:rsidRPr="00D80018">
        <w:rPr>
          <w:rFonts w:ascii="Times New Roman" w:hAnsi="Times New Roman"/>
          <w:color w:val="000000"/>
          <w:sz w:val="20"/>
          <w:szCs w:val="20"/>
        </w:rPr>
        <w:t>, and</w:t>
      </w:r>
      <w:proofErr w:type="gramEnd"/>
      <w:r w:rsidRPr="00D80018">
        <w:rPr>
          <w:rFonts w:ascii="Times New Roman" w:hAnsi="Times New Roman"/>
          <w:color w:val="000000"/>
          <w:sz w:val="20"/>
          <w:szCs w:val="20"/>
        </w:rPr>
        <w:t xml:space="preserve"> is mandatory for all first year research students</w:t>
      </w:r>
      <w:r w:rsidRPr="00D80018" w:rsidR="00574616">
        <w:rPr>
          <w:rFonts w:ascii="Times New Roman" w:hAnsi="Times New Roman"/>
          <w:color w:val="000000"/>
          <w:sz w:val="20"/>
          <w:szCs w:val="20"/>
        </w:rPr>
        <w:t xml:space="preserve">. Research process, regulations and ethics, research finances, information/library resources and other general information on the University will be provided to students at Induction. </w:t>
      </w:r>
      <w:r w:rsidRPr="00D80018" w:rsidR="00574616">
        <w:rPr>
          <w:rFonts w:ascii="Times New Roman" w:hAnsi="Times New Roman"/>
          <w:b/>
          <w:color w:val="000000"/>
          <w:sz w:val="20"/>
          <w:szCs w:val="20"/>
        </w:rPr>
        <w:t>Orientation</w:t>
      </w:r>
      <w:r w:rsidRPr="00D80018" w:rsidR="00574616">
        <w:rPr>
          <w:rFonts w:ascii="Times New Roman" w:hAnsi="Times New Roman"/>
          <w:color w:val="000000"/>
          <w:sz w:val="20"/>
          <w:szCs w:val="20"/>
        </w:rPr>
        <w:t xml:space="preserve"> is a separate event, </w:t>
      </w:r>
      <w:r w:rsidRPr="00D80018" w:rsidR="00C45E52">
        <w:rPr>
          <w:rFonts w:ascii="Times New Roman" w:hAnsi="Times New Roman"/>
          <w:color w:val="000000"/>
          <w:sz w:val="20"/>
          <w:szCs w:val="20"/>
        </w:rPr>
        <w:t xml:space="preserve">also mandatory </w:t>
      </w:r>
      <w:r w:rsidRPr="00D80018" w:rsidR="00574616">
        <w:rPr>
          <w:rFonts w:ascii="Times New Roman" w:hAnsi="Times New Roman"/>
          <w:color w:val="000000"/>
          <w:sz w:val="20"/>
          <w:szCs w:val="20"/>
        </w:rPr>
        <w:t>for all research students</w:t>
      </w:r>
      <w:r w:rsidRPr="00D80018" w:rsidR="00C45E52">
        <w:rPr>
          <w:rFonts w:ascii="Times New Roman" w:hAnsi="Times New Roman"/>
          <w:color w:val="000000"/>
          <w:sz w:val="20"/>
          <w:szCs w:val="20"/>
        </w:rPr>
        <w:t xml:space="preserve">, which is </w:t>
      </w:r>
      <w:r w:rsidRPr="00D80018" w:rsidR="00574616">
        <w:rPr>
          <w:rFonts w:ascii="Times New Roman" w:hAnsi="Times New Roman"/>
          <w:color w:val="000000"/>
          <w:sz w:val="20"/>
          <w:szCs w:val="20"/>
        </w:rPr>
        <w:t>organized by Graduate Studies and normally takes place prior to induction.</w:t>
      </w:r>
    </w:p>
    <w:p w:rsidRPr="00D80018" w:rsidR="00107A67" w:rsidP="00574616" w:rsidRDefault="00107A67" w14:paraId="0E88D50A"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color w:val="000000"/>
          <w:sz w:val="20"/>
          <w:szCs w:val="20"/>
        </w:rPr>
      </w:pPr>
    </w:p>
    <w:p w:rsidRPr="00D80018" w:rsidR="00942339" w:rsidP="00942339" w:rsidRDefault="00942339" w14:paraId="0E88D50B" w14:textId="77777777">
      <w:pPr>
        <w:spacing w:after="0"/>
        <w:rPr>
          <w:rFonts w:ascii="Times New Roman" w:hAnsi="Times New Roman"/>
          <w:b/>
          <w:bCs/>
          <w:sz w:val="20"/>
          <w:szCs w:val="20"/>
          <w:lang w:val="en-IE"/>
        </w:rPr>
      </w:pPr>
      <w:r w:rsidRPr="00D80018">
        <w:rPr>
          <w:rFonts w:ascii="Times New Roman" w:hAnsi="Times New Roman"/>
          <w:b/>
          <w:bCs/>
          <w:sz w:val="20"/>
          <w:szCs w:val="20"/>
          <w:lang w:val="en-IE"/>
        </w:rPr>
        <w:t>Governance</w:t>
      </w:r>
    </w:p>
    <w:p w:rsidRPr="00D80018" w:rsidR="00942339" w:rsidP="00942339" w:rsidRDefault="00942339" w14:paraId="0E88D50C" w14:textId="77777777">
      <w:pPr>
        <w:rPr>
          <w:rFonts w:ascii="Times New Roman" w:hAnsi="Times New Roman"/>
          <w:bCs/>
          <w:sz w:val="20"/>
          <w:szCs w:val="20"/>
        </w:rPr>
      </w:pPr>
      <w:r w:rsidRPr="00D80018">
        <w:rPr>
          <w:rFonts w:ascii="Times New Roman" w:hAnsi="Times New Roman"/>
          <w:bCs/>
          <w:sz w:val="20"/>
          <w:szCs w:val="20"/>
        </w:rPr>
        <w:t>The student’s Graduate Research Committee is responsible for confirming that modules have been taken and assessed.</w:t>
      </w:r>
      <w:r w:rsidRPr="00D80018" w:rsidR="00D24D44">
        <w:rPr>
          <w:rStyle w:val="FootnoteReference"/>
          <w:rFonts w:ascii="Times New Roman" w:hAnsi="Times New Roman"/>
          <w:bCs/>
          <w:sz w:val="20"/>
          <w:szCs w:val="20"/>
        </w:rPr>
        <w:footnoteReference w:id="1"/>
      </w:r>
      <w:r w:rsidRPr="00D80018">
        <w:rPr>
          <w:rFonts w:ascii="Times New Roman" w:hAnsi="Times New Roman"/>
          <w:bCs/>
          <w:sz w:val="20"/>
          <w:szCs w:val="20"/>
        </w:rPr>
        <w:t xml:space="preserve"> Module assessment is the responsibility of the student’s supervisor or the lecturer delivering the module, as appropriate. The student should provide the GRC, in advance of the annual review, with details of modules taken, results achieved and copies of their assessment as part of their annual progress review. This should include a signed declaration to the effect that </w:t>
      </w:r>
      <w:r w:rsidRPr="00D80018" w:rsidR="0044259A">
        <w:rPr>
          <w:rFonts w:ascii="Times New Roman" w:hAnsi="Times New Roman"/>
          <w:bCs/>
          <w:sz w:val="20"/>
          <w:szCs w:val="20"/>
        </w:rPr>
        <w:t>the student has</w:t>
      </w:r>
      <w:r w:rsidRPr="00D80018">
        <w:rPr>
          <w:rFonts w:ascii="Times New Roman" w:hAnsi="Times New Roman"/>
          <w:bCs/>
          <w:sz w:val="20"/>
          <w:szCs w:val="20"/>
        </w:rPr>
        <w:t xml:space="preserve"> not taken these modules previously, either as part of the structured PhD or as part of a master’s degree in this or any other institution.</w:t>
      </w:r>
      <w:r w:rsidRPr="00D80018" w:rsidR="00D24D44">
        <w:rPr>
          <w:rFonts w:ascii="Times New Roman" w:hAnsi="Times New Roman"/>
          <w:bCs/>
          <w:sz w:val="20"/>
          <w:szCs w:val="20"/>
        </w:rPr>
        <w:t xml:space="preserve"> </w:t>
      </w:r>
      <w:r w:rsidRPr="00D80018">
        <w:rPr>
          <w:rFonts w:ascii="Times New Roman" w:hAnsi="Times New Roman"/>
          <w:bCs/>
          <w:sz w:val="20"/>
          <w:szCs w:val="20"/>
        </w:rPr>
        <w:t>The GRC</w:t>
      </w:r>
      <w:r w:rsidRPr="00D80018" w:rsidR="00D24D44">
        <w:rPr>
          <w:rFonts w:ascii="Times New Roman" w:hAnsi="Times New Roman"/>
          <w:bCs/>
          <w:sz w:val="20"/>
          <w:szCs w:val="20"/>
        </w:rPr>
        <w:t xml:space="preserve">, once satisfied that modules have been taken and assessed, </w:t>
      </w:r>
      <w:r w:rsidRPr="00D80018">
        <w:rPr>
          <w:rFonts w:ascii="Times New Roman" w:hAnsi="Times New Roman"/>
          <w:bCs/>
          <w:sz w:val="20"/>
          <w:szCs w:val="20"/>
        </w:rPr>
        <w:t>will sign off on the modules in the annual GRC report. This information is passed to the College office</w:t>
      </w:r>
      <w:r w:rsidRPr="00D80018" w:rsidR="00055BE3">
        <w:rPr>
          <w:rFonts w:ascii="Times New Roman" w:hAnsi="Times New Roman"/>
          <w:bCs/>
          <w:sz w:val="20"/>
          <w:szCs w:val="20"/>
        </w:rPr>
        <w:t xml:space="preserve"> where it is recorded </w:t>
      </w:r>
      <w:proofErr w:type="gramStart"/>
      <w:r w:rsidRPr="00D80018" w:rsidR="00055BE3">
        <w:rPr>
          <w:rFonts w:ascii="Times New Roman" w:hAnsi="Times New Roman"/>
          <w:bCs/>
          <w:sz w:val="20"/>
          <w:szCs w:val="20"/>
        </w:rPr>
        <w:t>on</w:t>
      </w:r>
      <w:proofErr w:type="gramEnd"/>
      <w:r w:rsidRPr="00D80018" w:rsidR="00055BE3">
        <w:rPr>
          <w:rFonts w:ascii="Times New Roman" w:hAnsi="Times New Roman"/>
          <w:bCs/>
          <w:sz w:val="20"/>
          <w:szCs w:val="20"/>
        </w:rPr>
        <w:t xml:space="preserve"> the student’s Yearly Progress Report</w:t>
      </w:r>
      <w:r w:rsidRPr="00D80018">
        <w:rPr>
          <w:rFonts w:ascii="Times New Roman" w:hAnsi="Times New Roman"/>
          <w:bCs/>
          <w:sz w:val="20"/>
          <w:szCs w:val="20"/>
        </w:rPr>
        <w:t xml:space="preserve">. The Dean and the College office have responsibility for oversight of this process. </w:t>
      </w:r>
    </w:p>
    <w:p w:rsidRPr="00D80018" w:rsidR="004E3749" w:rsidRDefault="004E3749" w14:paraId="0E88D50D" w14:textId="77777777">
      <w:pPr>
        <w:spacing w:after="0"/>
        <w:rPr>
          <w:rFonts w:ascii="Times New Roman" w:hAnsi="Times New Roman"/>
          <w:b/>
          <w:bCs/>
          <w:color w:val="000000"/>
          <w:sz w:val="20"/>
          <w:szCs w:val="20"/>
          <w:lang w:val="en-IE"/>
        </w:rPr>
      </w:pPr>
      <w:r w:rsidRPr="00D80018">
        <w:rPr>
          <w:rFonts w:ascii="Times New Roman" w:hAnsi="Times New Roman"/>
          <w:b/>
          <w:bCs/>
          <w:color w:val="000000"/>
          <w:sz w:val="20"/>
          <w:szCs w:val="20"/>
          <w:lang w:val="en-IE"/>
        </w:rPr>
        <w:br w:type="page"/>
      </w:r>
    </w:p>
    <w:p w:rsidRPr="00D80018" w:rsidR="00574616" w:rsidP="39D11FF9" w:rsidRDefault="00574616" w14:paraId="3926D294" w14:textId="35D5787E">
      <w:pPr>
        <w:autoSpaceDE w:val="0"/>
        <w:autoSpaceDN w:val="0"/>
        <w:adjustRightInd w:val="0"/>
        <w:spacing w:after="0" w:line="360" w:lineRule="auto"/>
        <w:rPr>
          <w:rFonts w:ascii="Times New Roman" w:hAnsi="Times New Roman"/>
          <w:color w:val="000000" w:themeColor="text1"/>
          <w:sz w:val="20"/>
          <w:szCs w:val="20"/>
          <w:lang w:val="en-IE"/>
        </w:rPr>
      </w:pPr>
      <w:r w:rsidRPr="39D11FF9">
        <w:rPr>
          <w:rFonts w:ascii="Times New Roman" w:hAnsi="Times New Roman"/>
          <w:b/>
          <w:bCs/>
          <w:color w:val="000000" w:themeColor="text1"/>
          <w:sz w:val="20"/>
          <w:szCs w:val="20"/>
          <w:lang w:val="en-IE"/>
        </w:rPr>
        <w:t>Formal Registration for ECTS credits</w:t>
      </w:r>
    </w:p>
    <w:p w:rsidRPr="00D80018" w:rsidR="00574616" w:rsidP="69A6077F" w:rsidRDefault="00574616" w14:paraId="0E88D50F" w14:textId="33DBED3D">
      <w:pPr>
        <w:autoSpaceDE w:val="0"/>
        <w:autoSpaceDN w:val="0"/>
        <w:adjustRightInd w:val="0"/>
        <w:spacing w:after="0" w:line="360" w:lineRule="auto"/>
        <w:rPr>
          <w:rFonts w:ascii="Times New Roman" w:hAnsi="Times New Roman"/>
          <w:color w:val="000000"/>
          <w:sz w:val="20"/>
          <w:szCs w:val="20"/>
          <w:lang w:val="en-US"/>
        </w:rPr>
      </w:pPr>
      <w:r w:rsidRPr="69A6077F" w:rsidR="00574616">
        <w:rPr>
          <w:rFonts w:ascii="Times New Roman" w:hAnsi="Times New Roman"/>
          <w:color w:val="000000" w:themeColor="text1" w:themeTint="FF" w:themeShade="FF"/>
          <w:sz w:val="20"/>
          <w:szCs w:val="20"/>
          <w:lang w:val="en-US"/>
        </w:rPr>
        <w:t>All students must register for (</w:t>
      </w:r>
      <w:r w:rsidRPr="69A6077F" w:rsidR="00574616">
        <w:rPr>
          <w:rFonts w:ascii="Times New Roman" w:hAnsi="Times New Roman"/>
          <w:color w:val="000000" w:themeColor="text1" w:themeTint="FF" w:themeShade="FF"/>
          <w:sz w:val="20"/>
          <w:szCs w:val="20"/>
          <w:lang w:val="en-US"/>
        </w:rPr>
        <w:t>i</w:t>
      </w:r>
      <w:r w:rsidRPr="69A6077F" w:rsidR="00574616">
        <w:rPr>
          <w:rFonts w:ascii="Times New Roman" w:hAnsi="Times New Roman"/>
          <w:color w:val="000000" w:themeColor="text1" w:themeTint="FF" w:themeShade="FF"/>
          <w:sz w:val="20"/>
          <w:szCs w:val="20"/>
          <w:lang w:val="en-US"/>
        </w:rPr>
        <w:t xml:space="preserve">) thesis code (programme/discipline identifier) </w:t>
      </w:r>
      <w:r w:rsidRPr="69A6077F" w:rsidR="00D24D44">
        <w:rPr>
          <w:rFonts w:ascii="Times New Roman" w:hAnsi="Times New Roman"/>
          <w:color w:val="000000" w:themeColor="text1" w:themeTint="FF" w:themeShade="FF"/>
          <w:sz w:val="20"/>
          <w:szCs w:val="20"/>
          <w:lang w:val="en-US"/>
        </w:rPr>
        <w:t xml:space="preserve">plus </w:t>
      </w:r>
      <w:r w:rsidRPr="69A6077F" w:rsidR="00574616">
        <w:rPr>
          <w:rFonts w:ascii="Times New Roman" w:hAnsi="Times New Roman"/>
          <w:color w:val="000000" w:themeColor="text1" w:themeTint="FF" w:themeShade="FF"/>
          <w:sz w:val="20"/>
          <w:szCs w:val="20"/>
          <w:lang w:val="en-US"/>
        </w:rPr>
        <w:t xml:space="preserve">(ii) any generic GS modules approved by their supervisor </w:t>
      </w:r>
      <w:r w:rsidRPr="69A6077F" w:rsidR="00D24D44">
        <w:rPr>
          <w:rFonts w:ascii="Times New Roman" w:hAnsi="Times New Roman"/>
          <w:color w:val="000000" w:themeColor="text1" w:themeTint="FF" w:themeShade="FF"/>
          <w:sz w:val="20"/>
          <w:szCs w:val="20"/>
          <w:lang w:val="en-US"/>
        </w:rPr>
        <w:t xml:space="preserve">plus (iii) any other modules approved by their supervisor (and module owner in the case of a taught module) </w:t>
      </w:r>
      <w:r w:rsidRPr="69A6077F" w:rsidR="00574616">
        <w:rPr>
          <w:rFonts w:ascii="Times New Roman" w:hAnsi="Times New Roman"/>
          <w:color w:val="000000" w:themeColor="text1" w:themeTint="FF" w:themeShade="FF"/>
          <w:sz w:val="20"/>
          <w:szCs w:val="20"/>
          <w:lang w:val="en-US"/>
        </w:rPr>
        <w:t xml:space="preserve">plus (iv) a research </w:t>
      </w:r>
      <w:r w:rsidRPr="69A6077F" w:rsidR="00574616">
        <w:rPr>
          <w:rFonts w:ascii="Times New Roman" w:hAnsi="Times New Roman"/>
          <w:color w:val="000000" w:themeColor="text1" w:themeTint="FF" w:themeShade="FF"/>
          <w:sz w:val="20"/>
          <w:szCs w:val="20"/>
          <w:lang w:val="en-US"/>
        </w:rPr>
        <w:t>component</w:t>
      </w:r>
      <w:r w:rsidRPr="69A6077F" w:rsidR="00574616">
        <w:rPr>
          <w:rFonts w:ascii="Times New Roman" w:hAnsi="Times New Roman"/>
          <w:color w:val="000000" w:themeColor="text1" w:themeTint="FF" w:themeShade="FF"/>
          <w:sz w:val="20"/>
          <w:szCs w:val="20"/>
          <w:lang w:val="en-US"/>
        </w:rPr>
        <w:t xml:space="preserve"> RM**</w:t>
      </w:r>
      <w:r w:rsidRPr="69A6077F" w:rsidR="00574616">
        <w:rPr>
          <w:rFonts w:ascii="Times New Roman" w:hAnsi="Times New Roman"/>
          <w:color w:val="000000" w:themeColor="text1" w:themeTint="FF" w:themeShade="FF"/>
          <w:sz w:val="20"/>
          <w:szCs w:val="20"/>
          <w:lang w:val="en-US"/>
        </w:rPr>
        <w:t>* :</w:t>
      </w:r>
    </w:p>
    <w:p w:rsidRPr="00D80018" w:rsidR="00827DCC" w:rsidP="00107A67" w:rsidRDefault="00827DCC" w14:paraId="0E88D510" w14:textId="77777777">
      <w:pPr>
        <w:autoSpaceDE w:val="0"/>
        <w:autoSpaceDN w:val="0"/>
        <w:adjustRightInd w:val="0"/>
        <w:spacing w:after="0"/>
        <w:rPr>
          <w:rFonts w:ascii="Times New Roman" w:hAnsi="Times New Roman"/>
          <w:b/>
          <w:bCs/>
          <w:color w:val="000000"/>
          <w:sz w:val="20"/>
          <w:szCs w:val="20"/>
          <w:lang w:val="en-IE"/>
        </w:rPr>
      </w:pPr>
    </w:p>
    <w:p w:rsidRPr="00D80018" w:rsidR="00574616" w:rsidP="00107A67" w:rsidRDefault="00574616" w14:paraId="0E88D511" w14:textId="77777777">
      <w:pPr>
        <w:autoSpaceDE w:val="0"/>
        <w:autoSpaceDN w:val="0"/>
        <w:adjustRightInd w:val="0"/>
        <w:spacing w:after="0"/>
        <w:rPr>
          <w:rFonts w:ascii="Times New Roman" w:hAnsi="Times New Roman"/>
          <w:b/>
          <w:bCs/>
          <w:color w:val="000000"/>
          <w:sz w:val="20"/>
          <w:szCs w:val="20"/>
          <w:lang w:val="en-IE"/>
        </w:rPr>
      </w:pPr>
      <w:r w:rsidRPr="00D80018">
        <w:rPr>
          <w:rFonts w:ascii="Times New Roman" w:hAnsi="Times New Roman"/>
          <w:b/>
          <w:bCs/>
          <w:color w:val="000000"/>
          <w:sz w:val="20"/>
          <w:szCs w:val="20"/>
          <w:lang w:val="en-IE"/>
        </w:rPr>
        <w:t>(</w:t>
      </w:r>
      <w:proofErr w:type="spellStart"/>
      <w:r w:rsidRPr="00D80018">
        <w:rPr>
          <w:rFonts w:ascii="Times New Roman" w:hAnsi="Times New Roman"/>
          <w:b/>
          <w:bCs/>
          <w:color w:val="000000"/>
          <w:sz w:val="20"/>
          <w:szCs w:val="20"/>
          <w:lang w:val="en-IE"/>
        </w:rPr>
        <w:t>i</w:t>
      </w:r>
      <w:proofErr w:type="spellEnd"/>
      <w:r w:rsidRPr="00D80018">
        <w:rPr>
          <w:rFonts w:ascii="Times New Roman" w:hAnsi="Times New Roman"/>
          <w:b/>
          <w:bCs/>
          <w:color w:val="000000"/>
          <w:sz w:val="20"/>
          <w:szCs w:val="20"/>
          <w:lang w:val="en-IE"/>
        </w:rPr>
        <w:t>) Thesis Codes (choose one only) – ECTS 0</w:t>
      </w:r>
    </w:p>
    <w:p w:rsidRPr="00D80018" w:rsidR="00574616" w:rsidP="00107A67" w:rsidRDefault="00574616" w14:paraId="0E88D512" w14:textId="77777777">
      <w:pPr>
        <w:tabs>
          <w:tab w:val="left" w:pos="1560"/>
        </w:tabs>
        <w:autoSpaceDE w:val="0"/>
        <w:autoSpaceDN w:val="0"/>
        <w:adjustRightInd w:val="0"/>
        <w:spacing w:after="0"/>
        <w:ind w:left="720"/>
        <w:rPr>
          <w:rFonts w:ascii="Times New Roman" w:hAnsi="Times New Roman"/>
          <w:color w:val="000000"/>
          <w:sz w:val="20"/>
          <w:szCs w:val="20"/>
          <w:lang w:val="en-IE"/>
        </w:rPr>
      </w:pPr>
      <w:r w:rsidRPr="00D80018">
        <w:rPr>
          <w:rFonts w:ascii="Times New Roman" w:hAnsi="Times New Roman"/>
          <w:color w:val="000000"/>
          <w:sz w:val="20"/>
          <w:szCs w:val="20"/>
          <w:lang w:val="en-IE"/>
        </w:rPr>
        <w:t xml:space="preserve">AY650 </w:t>
      </w:r>
      <w:r w:rsidRPr="00D80018" w:rsidR="002078E9">
        <w:rPr>
          <w:rFonts w:ascii="Times New Roman" w:hAnsi="Times New Roman"/>
          <w:color w:val="000000"/>
          <w:sz w:val="20"/>
          <w:szCs w:val="20"/>
          <w:lang w:val="en-IE"/>
        </w:rPr>
        <w:tab/>
      </w:r>
      <w:r w:rsidRPr="00D80018">
        <w:rPr>
          <w:rFonts w:ascii="Times New Roman" w:hAnsi="Times New Roman"/>
          <w:color w:val="000000"/>
          <w:sz w:val="20"/>
          <w:szCs w:val="20"/>
          <w:lang w:val="en-IE"/>
        </w:rPr>
        <w:t>Accounting</w:t>
      </w:r>
    </w:p>
    <w:p w:rsidRPr="00D80018" w:rsidR="00574616" w:rsidP="00107A67" w:rsidRDefault="00574616" w14:paraId="0E88D513" w14:textId="77777777">
      <w:pPr>
        <w:tabs>
          <w:tab w:val="left" w:pos="1560"/>
        </w:tabs>
        <w:autoSpaceDE w:val="0"/>
        <w:autoSpaceDN w:val="0"/>
        <w:adjustRightInd w:val="0"/>
        <w:spacing w:after="0"/>
        <w:ind w:left="720"/>
        <w:rPr>
          <w:rFonts w:ascii="Times New Roman" w:hAnsi="Times New Roman"/>
          <w:color w:val="000000"/>
          <w:sz w:val="20"/>
          <w:szCs w:val="20"/>
          <w:lang w:val="en-IE"/>
        </w:rPr>
      </w:pPr>
      <w:r w:rsidRPr="00D80018">
        <w:rPr>
          <w:rFonts w:ascii="Times New Roman" w:hAnsi="Times New Roman"/>
          <w:color w:val="000000"/>
          <w:sz w:val="20"/>
          <w:szCs w:val="20"/>
          <w:lang w:val="en-IE"/>
        </w:rPr>
        <w:t xml:space="preserve">EC650 </w:t>
      </w:r>
      <w:r w:rsidRPr="00D80018" w:rsidR="002078E9">
        <w:rPr>
          <w:rFonts w:ascii="Times New Roman" w:hAnsi="Times New Roman"/>
          <w:color w:val="000000"/>
          <w:sz w:val="20"/>
          <w:szCs w:val="20"/>
          <w:lang w:val="en-IE"/>
        </w:rPr>
        <w:tab/>
      </w:r>
      <w:r w:rsidRPr="00D80018">
        <w:rPr>
          <w:rFonts w:ascii="Times New Roman" w:hAnsi="Times New Roman"/>
          <w:color w:val="000000"/>
          <w:sz w:val="20"/>
          <w:szCs w:val="20"/>
          <w:lang w:val="en-IE"/>
        </w:rPr>
        <w:t>Economics</w:t>
      </w:r>
    </w:p>
    <w:p w:rsidRPr="00D80018" w:rsidR="00574616" w:rsidP="00107A67" w:rsidRDefault="00574616" w14:paraId="0E88D514" w14:textId="77777777">
      <w:pPr>
        <w:tabs>
          <w:tab w:val="left" w:pos="1560"/>
        </w:tabs>
        <w:autoSpaceDE w:val="0"/>
        <w:autoSpaceDN w:val="0"/>
        <w:adjustRightInd w:val="0"/>
        <w:spacing w:after="0"/>
        <w:ind w:left="720"/>
        <w:rPr>
          <w:rFonts w:ascii="Times New Roman" w:hAnsi="Times New Roman"/>
          <w:color w:val="000000"/>
          <w:sz w:val="20"/>
          <w:szCs w:val="20"/>
          <w:lang w:val="en-IE"/>
        </w:rPr>
      </w:pPr>
      <w:r w:rsidRPr="00D80018">
        <w:rPr>
          <w:rFonts w:ascii="Times New Roman" w:hAnsi="Times New Roman"/>
          <w:color w:val="000000"/>
          <w:sz w:val="20"/>
          <w:szCs w:val="20"/>
          <w:lang w:val="en-IE"/>
        </w:rPr>
        <w:t xml:space="preserve">MG650 </w:t>
      </w:r>
      <w:r w:rsidRPr="00D80018" w:rsidR="002078E9">
        <w:rPr>
          <w:rFonts w:ascii="Times New Roman" w:hAnsi="Times New Roman"/>
          <w:color w:val="000000"/>
          <w:sz w:val="20"/>
          <w:szCs w:val="20"/>
          <w:lang w:val="en-IE"/>
        </w:rPr>
        <w:tab/>
      </w:r>
      <w:r w:rsidRPr="00D80018">
        <w:rPr>
          <w:rFonts w:ascii="Times New Roman" w:hAnsi="Times New Roman"/>
          <w:color w:val="000000"/>
          <w:sz w:val="20"/>
          <w:szCs w:val="20"/>
          <w:lang w:val="en-IE"/>
        </w:rPr>
        <w:t>Management</w:t>
      </w:r>
    </w:p>
    <w:p w:rsidRPr="00D80018" w:rsidR="00574616" w:rsidP="00107A67" w:rsidRDefault="00574616" w14:paraId="0E88D515" w14:textId="77777777">
      <w:pPr>
        <w:tabs>
          <w:tab w:val="left" w:pos="1560"/>
        </w:tabs>
        <w:autoSpaceDE w:val="0"/>
        <w:autoSpaceDN w:val="0"/>
        <w:adjustRightInd w:val="0"/>
        <w:spacing w:after="0"/>
        <w:ind w:left="720"/>
        <w:rPr>
          <w:rFonts w:ascii="Times New Roman" w:hAnsi="Times New Roman"/>
          <w:color w:val="000000"/>
          <w:sz w:val="20"/>
          <w:szCs w:val="20"/>
          <w:lang w:val="en-IE"/>
        </w:rPr>
      </w:pPr>
      <w:r w:rsidRPr="00D80018">
        <w:rPr>
          <w:rFonts w:ascii="Times New Roman" w:hAnsi="Times New Roman"/>
          <w:color w:val="000000"/>
          <w:sz w:val="20"/>
          <w:szCs w:val="20"/>
          <w:lang w:val="en-IE"/>
        </w:rPr>
        <w:t xml:space="preserve">MK650 </w:t>
      </w:r>
      <w:r w:rsidRPr="00D80018" w:rsidR="002078E9">
        <w:rPr>
          <w:rFonts w:ascii="Times New Roman" w:hAnsi="Times New Roman"/>
          <w:color w:val="000000"/>
          <w:sz w:val="20"/>
          <w:szCs w:val="20"/>
          <w:lang w:val="en-IE"/>
        </w:rPr>
        <w:tab/>
      </w:r>
      <w:r w:rsidRPr="00D80018">
        <w:rPr>
          <w:rFonts w:ascii="Times New Roman" w:hAnsi="Times New Roman"/>
          <w:color w:val="000000"/>
          <w:sz w:val="20"/>
          <w:szCs w:val="20"/>
          <w:lang w:val="en-IE"/>
        </w:rPr>
        <w:t>Marketing</w:t>
      </w:r>
    </w:p>
    <w:p w:rsidRPr="00D80018" w:rsidR="00574616" w:rsidP="00107A67" w:rsidRDefault="00574616" w14:paraId="0E88D516" w14:textId="77777777">
      <w:pPr>
        <w:tabs>
          <w:tab w:val="left" w:pos="1560"/>
        </w:tabs>
        <w:autoSpaceDE w:val="0"/>
        <w:autoSpaceDN w:val="0"/>
        <w:adjustRightInd w:val="0"/>
        <w:spacing w:after="0"/>
        <w:ind w:left="720"/>
        <w:rPr>
          <w:rFonts w:ascii="Times New Roman" w:hAnsi="Times New Roman"/>
          <w:color w:val="000000"/>
          <w:sz w:val="20"/>
          <w:szCs w:val="20"/>
          <w:lang w:val="en-IE"/>
        </w:rPr>
      </w:pPr>
      <w:r w:rsidRPr="00D80018">
        <w:rPr>
          <w:rFonts w:ascii="Times New Roman" w:hAnsi="Times New Roman"/>
          <w:color w:val="000000"/>
          <w:sz w:val="20"/>
          <w:szCs w:val="20"/>
          <w:lang w:val="en-IE"/>
        </w:rPr>
        <w:t xml:space="preserve">MS650 </w:t>
      </w:r>
      <w:r w:rsidRPr="00D80018" w:rsidR="002078E9">
        <w:rPr>
          <w:rFonts w:ascii="Times New Roman" w:hAnsi="Times New Roman"/>
          <w:color w:val="000000"/>
          <w:sz w:val="20"/>
          <w:szCs w:val="20"/>
          <w:lang w:val="en-IE"/>
        </w:rPr>
        <w:tab/>
      </w:r>
      <w:r w:rsidRPr="00D80018">
        <w:rPr>
          <w:rFonts w:ascii="Times New Roman" w:hAnsi="Times New Roman"/>
          <w:color w:val="000000"/>
          <w:sz w:val="20"/>
          <w:szCs w:val="20"/>
          <w:lang w:val="en-IE"/>
        </w:rPr>
        <w:t>Business Information Systems</w:t>
      </w:r>
    </w:p>
    <w:p w:rsidRPr="00D80018" w:rsidR="00066230" w:rsidP="00107A67" w:rsidRDefault="00066230" w14:paraId="0E88D517" w14:textId="245ED0B6">
      <w:pPr>
        <w:tabs>
          <w:tab w:val="left" w:pos="1560"/>
        </w:tabs>
        <w:autoSpaceDE w:val="0"/>
        <w:autoSpaceDN w:val="0"/>
        <w:adjustRightInd w:val="0"/>
        <w:spacing w:after="0"/>
        <w:ind w:left="720"/>
        <w:rPr>
          <w:rFonts w:ascii="Times New Roman" w:hAnsi="Times New Roman"/>
          <w:color w:val="000000"/>
          <w:sz w:val="20"/>
          <w:szCs w:val="20"/>
          <w:lang w:val="en-IE"/>
        </w:rPr>
      </w:pPr>
      <w:r w:rsidRPr="29CAB7CF" w:rsidR="1FCB5C6D">
        <w:rPr>
          <w:rFonts w:ascii="Times New Roman" w:hAnsi="Times New Roman"/>
          <w:color w:val="000000" w:themeColor="text1" w:themeTint="FF" w:themeShade="FF"/>
          <w:sz w:val="20"/>
          <w:szCs w:val="20"/>
          <w:lang w:val="en-IE"/>
        </w:rPr>
        <w:t>SC650</w:t>
      </w:r>
      <w:r>
        <w:tab/>
      </w:r>
      <w:r w:rsidRPr="29CAB7CF" w:rsidR="1FCB5C6D">
        <w:rPr>
          <w:rFonts w:ascii="Times New Roman" w:hAnsi="Times New Roman"/>
          <w:color w:val="000000" w:themeColor="text1" w:themeTint="FF" w:themeShade="FF"/>
          <w:sz w:val="20"/>
          <w:szCs w:val="20"/>
          <w:lang w:val="en-IE"/>
        </w:rPr>
        <w:t>Shannon College</w:t>
      </w:r>
    </w:p>
    <w:p w:rsidRPr="00D80018" w:rsidR="00066230" w:rsidP="00066230" w:rsidRDefault="00066230" w14:paraId="0E88D518" w14:textId="77777777">
      <w:pPr>
        <w:tabs>
          <w:tab w:val="left" w:pos="1560"/>
        </w:tabs>
        <w:autoSpaceDE w:val="0"/>
        <w:autoSpaceDN w:val="0"/>
        <w:adjustRightInd w:val="0"/>
        <w:spacing w:after="0"/>
        <w:ind w:left="720"/>
        <w:rPr>
          <w:rFonts w:ascii="Times New Roman" w:hAnsi="Times New Roman"/>
          <w:color w:val="000000"/>
          <w:sz w:val="20"/>
          <w:szCs w:val="20"/>
          <w:lang w:val="en-IE"/>
        </w:rPr>
      </w:pPr>
      <w:r w:rsidRPr="00D80018">
        <w:rPr>
          <w:rFonts w:ascii="Times New Roman" w:hAnsi="Times New Roman"/>
          <w:color w:val="000000"/>
          <w:sz w:val="20"/>
          <w:szCs w:val="20"/>
          <w:lang w:val="en-IE"/>
        </w:rPr>
        <w:t xml:space="preserve">LW650 </w:t>
      </w:r>
      <w:r w:rsidRPr="00D80018">
        <w:rPr>
          <w:rFonts w:ascii="Times New Roman" w:hAnsi="Times New Roman"/>
          <w:color w:val="000000"/>
          <w:sz w:val="20"/>
          <w:szCs w:val="20"/>
          <w:lang w:val="en-IE"/>
        </w:rPr>
        <w:tab/>
      </w:r>
      <w:r w:rsidRPr="00D80018">
        <w:rPr>
          <w:rFonts w:ascii="Times New Roman" w:hAnsi="Times New Roman"/>
          <w:color w:val="000000"/>
          <w:sz w:val="20"/>
          <w:szCs w:val="20"/>
          <w:lang w:val="en-IE"/>
        </w:rPr>
        <w:t>Law</w:t>
      </w:r>
    </w:p>
    <w:p w:rsidRPr="00D80018" w:rsidR="00066230" w:rsidP="00066230" w:rsidRDefault="00066230" w14:paraId="0E88D519" w14:textId="77777777">
      <w:pPr>
        <w:tabs>
          <w:tab w:val="left" w:pos="1560"/>
        </w:tabs>
        <w:autoSpaceDE w:val="0"/>
        <w:autoSpaceDN w:val="0"/>
        <w:adjustRightInd w:val="0"/>
        <w:spacing w:after="0"/>
        <w:ind w:left="720"/>
        <w:rPr>
          <w:rFonts w:ascii="Times New Roman" w:hAnsi="Times New Roman"/>
          <w:color w:val="000000"/>
          <w:sz w:val="20"/>
          <w:szCs w:val="20"/>
          <w:lang w:val="en-IE"/>
        </w:rPr>
      </w:pPr>
      <w:r w:rsidRPr="00D80018">
        <w:rPr>
          <w:rFonts w:ascii="Times New Roman" w:hAnsi="Times New Roman"/>
          <w:color w:val="000000"/>
          <w:sz w:val="20"/>
          <w:szCs w:val="20"/>
          <w:lang w:val="en-IE"/>
        </w:rPr>
        <w:t xml:space="preserve">LW610 </w:t>
      </w:r>
      <w:r w:rsidRPr="00D80018">
        <w:rPr>
          <w:rFonts w:ascii="Times New Roman" w:hAnsi="Times New Roman"/>
          <w:color w:val="000000"/>
          <w:sz w:val="20"/>
          <w:szCs w:val="20"/>
          <w:lang w:val="en-IE"/>
        </w:rPr>
        <w:tab/>
      </w:r>
      <w:r w:rsidRPr="00D80018">
        <w:rPr>
          <w:rFonts w:ascii="Times New Roman" w:hAnsi="Times New Roman"/>
          <w:color w:val="000000"/>
          <w:sz w:val="20"/>
          <w:szCs w:val="20"/>
          <w:lang w:val="en-IE"/>
        </w:rPr>
        <w:t>Disability Law and Policy</w:t>
      </w:r>
    </w:p>
    <w:p w:rsidRPr="00D80018" w:rsidR="00066230" w:rsidP="00066230" w:rsidRDefault="00066230" w14:paraId="0E88D51A" w14:textId="77777777">
      <w:pPr>
        <w:tabs>
          <w:tab w:val="left" w:pos="1560"/>
        </w:tabs>
        <w:autoSpaceDE w:val="0"/>
        <w:autoSpaceDN w:val="0"/>
        <w:adjustRightInd w:val="0"/>
        <w:spacing w:after="0"/>
        <w:ind w:left="720"/>
        <w:rPr>
          <w:rFonts w:ascii="Times New Roman" w:hAnsi="Times New Roman"/>
          <w:color w:val="000000"/>
          <w:sz w:val="20"/>
          <w:szCs w:val="20"/>
          <w:lang w:val="en-IE"/>
        </w:rPr>
      </w:pPr>
      <w:r w:rsidRPr="00D80018">
        <w:rPr>
          <w:rFonts w:ascii="Times New Roman" w:hAnsi="Times New Roman"/>
          <w:color w:val="000000"/>
          <w:sz w:val="20"/>
          <w:szCs w:val="20"/>
          <w:lang w:val="en-IE"/>
        </w:rPr>
        <w:t>LW651</w:t>
      </w:r>
      <w:r w:rsidRPr="00D80018">
        <w:rPr>
          <w:rFonts w:ascii="Times New Roman" w:hAnsi="Times New Roman"/>
          <w:color w:val="000000"/>
          <w:sz w:val="20"/>
          <w:szCs w:val="20"/>
          <w:lang w:val="en-IE"/>
        </w:rPr>
        <w:tab/>
      </w:r>
      <w:r w:rsidRPr="00D80018">
        <w:rPr>
          <w:rFonts w:ascii="Times New Roman" w:hAnsi="Times New Roman"/>
          <w:color w:val="000000"/>
          <w:sz w:val="20"/>
          <w:szCs w:val="20"/>
          <w:lang w:val="en-IE"/>
        </w:rPr>
        <w:t>Human Rights</w:t>
      </w:r>
    </w:p>
    <w:p w:rsidRPr="00D80018" w:rsidR="00827DCC" w:rsidP="00107A67" w:rsidRDefault="00827DCC" w14:paraId="0E88D51B" w14:textId="77777777">
      <w:pPr>
        <w:autoSpaceDE w:val="0"/>
        <w:autoSpaceDN w:val="0"/>
        <w:adjustRightInd w:val="0"/>
        <w:spacing w:after="0"/>
        <w:rPr>
          <w:rFonts w:ascii="Times New Roman" w:hAnsi="Times New Roman"/>
          <w:b/>
          <w:bCs/>
          <w:color w:val="000000"/>
          <w:sz w:val="20"/>
          <w:szCs w:val="20"/>
          <w:lang w:val="en-IE"/>
        </w:rPr>
      </w:pPr>
    </w:p>
    <w:p w:rsidRPr="00D80018" w:rsidR="00574616" w:rsidP="00107A67" w:rsidRDefault="00574616" w14:paraId="0E88D51C" w14:textId="77777777">
      <w:pPr>
        <w:autoSpaceDE w:val="0"/>
        <w:autoSpaceDN w:val="0"/>
        <w:adjustRightInd w:val="0"/>
        <w:spacing w:after="0"/>
        <w:rPr>
          <w:rFonts w:ascii="Times New Roman" w:hAnsi="Times New Roman"/>
          <w:color w:val="000000"/>
          <w:sz w:val="20"/>
          <w:szCs w:val="20"/>
          <w:lang w:val="en-IE"/>
        </w:rPr>
      </w:pPr>
      <w:r w:rsidRPr="00D80018">
        <w:rPr>
          <w:rFonts w:ascii="Times New Roman" w:hAnsi="Times New Roman"/>
          <w:b/>
          <w:bCs/>
          <w:color w:val="000000"/>
          <w:sz w:val="20"/>
          <w:szCs w:val="20"/>
          <w:lang w:val="en-IE"/>
        </w:rPr>
        <w:t>(ii) Generic</w:t>
      </w:r>
      <w:r w:rsidRPr="00D80018">
        <w:rPr>
          <w:rStyle w:val="FootnoteReference"/>
          <w:rFonts w:ascii="Times New Roman" w:hAnsi="Times New Roman"/>
          <w:b/>
          <w:bCs/>
          <w:color w:val="000000"/>
          <w:sz w:val="20"/>
          <w:szCs w:val="20"/>
          <w:lang w:val="en-IE"/>
        </w:rPr>
        <w:footnoteReference w:id="2"/>
      </w:r>
      <w:r w:rsidRPr="00D80018">
        <w:rPr>
          <w:rFonts w:ascii="Times New Roman" w:hAnsi="Times New Roman"/>
          <w:b/>
          <w:bCs/>
          <w:color w:val="000000"/>
          <w:sz w:val="20"/>
          <w:szCs w:val="20"/>
          <w:lang w:val="en-IE"/>
        </w:rPr>
        <w:t xml:space="preserve"> (Graduate Studies) Modules </w:t>
      </w:r>
      <w:r w:rsidRPr="00D80018">
        <w:rPr>
          <w:rFonts w:ascii="Times New Roman" w:hAnsi="Times New Roman"/>
          <w:color w:val="000000"/>
          <w:sz w:val="20"/>
          <w:szCs w:val="20"/>
          <w:lang w:val="en-IE"/>
        </w:rPr>
        <w:t xml:space="preserve">(5 ECTS each) </w:t>
      </w:r>
    </w:p>
    <w:p w:rsidR="00574616" w:rsidP="00107A67" w:rsidRDefault="00574616" w14:paraId="0E88D51D" w14:textId="3EAF67F0">
      <w:pPr>
        <w:autoSpaceDE w:val="0"/>
        <w:autoSpaceDN w:val="0"/>
        <w:adjustRightInd w:val="0"/>
        <w:spacing w:after="0"/>
        <w:rPr>
          <w:rFonts w:ascii="Times New Roman" w:hAnsi="Times New Roman"/>
          <w:i/>
          <w:iCs/>
          <w:color w:val="000000"/>
          <w:sz w:val="20"/>
          <w:szCs w:val="20"/>
          <w:lang w:val="en-IE"/>
        </w:rPr>
      </w:pPr>
      <w:r w:rsidRPr="00D80018">
        <w:rPr>
          <w:rFonts w:ascii="Times New Roman" w:hAnsi="Times New Roman"/>
          <w:i/>
          <w:iCs/>
          <w:color w:val="000000"/>
          <w:sz w:val="20"/>
          <w:szCs w:val="20"/>
          <w:lang w:val="en-IE"/>
        </w:rPr>
        <w:t>(A full list with details of the syllabus and learning outcomes for each module is available at:</w:t>
      </w:r>
    </w:p>
    <w:p w:rsidRPr="00D36572" w:rsidR="00176214" w:rsidP="00107A67" w:rsidRDefault="00B66458" w14:paraId="0E88D520" w14:textId="46E0B8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color w:val="A80050"/>
          <w:sz w:val="20"/>
          <w:szCs w:val="20"/>
        </w:rPr>
      </w:pPr>
      <w:hyperlink w:history="1" r:id="rId17">
        <w:r w:rsidRPr="00D36572" w:rsidR="000448DD">
          <w:rPr>
            <w:color w:val="A80050"/>
            <w:sz w:val="20"/>
            <w:szCs w:val="20"/>
            <w:u w:val="single"/>
          </w:rPr>
          <w:t>GS Modules - University of Galway</w:t>
        </w:r>
      </w:hyperlink>
    </w:p>
    <w:p w:rsidRPr="00D80018" w:rsidR="000448DD" w:rsidP="00107A67" w:rsidRDefault="000448DD" w14:paraId="361632ED"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b/>
          <w:bCs/>
          <w:sz w:val="20"/>
          <w:szCs w:val="20"/>
          <w:lang w:val="en-IE"/>
        </w:rPr>
      </w:pPr>
    </w:p>
    <w:p w:rsidRPr="00D80018" w:rsidR="00942339" w:rsidP="00107A67" w:rsidRDefault="00942339" w14:paraId="0E88D521"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bCs/>
          <w:sz w:val="20"/>
          <w:szCs w:val="20"/>
          <w:lang w:val="en-IE"/>
        </w:rPr>
      </w:pPr>
      <w:r w:rsidRPr="00D80018">
        <w:rPr>
          <w:rFonts w:ascii="Times New Roman" w:hAnsi="Times New Roman"/>
          <w:bCs/>
          <w:sz w:val="20"/>
          <w:szCs w:val="20"/>
          <w:lang w:val="en-IE"/>
        </w:rPr>
        <w:t>GS modules that may be of particular interest are:</w:t>
      </w:r>
    </w:p>
    <w:tbl>
      <w:tblPr>
        <w:tblW w:w="9146" w:type="dxa"/>
        <w:tblInd w:w="96" w:type="dxa"/>
        <w:tblLook w:val="04A0" w:firstRow="1" w:lastRow="0" w:firstColumn="1" w:lastColumn="0" w:noHBand="0" w:noVBand="1"/>
      </w:tblPr>
      <w:tblGrid>
        <w:gridCol w:w="995"/>
        <w:gridCol w:w="5594"/>
        <w:gridCol w:w="1072"/>
        <w:gridCol w:w="750"/>
        <w:gridCol w:w="735"/>
      </w:tblGrid>
      <w:tr w:rsidRPr="00D80018" w:rsidR="00942339" w:rsidTr="00E24E74" w14:paraId="0E88D527" w14:textId="77777777">
        <w:trPr>
          <w:trHeight w:val="255"/>
        </w:trPr>
        <w:tc>
          <w:tcPr>
            <w:tcW w:w="995" w:type="dxa"/>
            <w:tcBorders>
              <w:top w:val="nil"/>
              <w:left w:val="nil"/>
              <w:bottom w:val="nil"/>
              <w:right w:val="nil"/>
            </w:tcBorders>
            <w:shd w:val="clear" w:color="auto" w:fill="auto"/>
            <w:noWrap/>
            <w:vAlign w:val="bottom"/>
            <w:hideMark/>
          </w:tcPr>
          <w:p w:rsidRPr="00D80018" w:rsidR="00942339" w:rsidP="00E24E74" w:rsidRDefault="00942339" w14:paraId="0E88D522" w14:textId="77777777">
            <w:pPr>
              <w:spacing w:after="0"/>
              <w:rPr>
                <w:rFonts w:ascii="Times New Roman" w:hAnsi="Times New Roman" w:eastAsia="Times New Roman"/>
                <w:sz w:val="20"/>
                <w:szCs w:val="20"/>
                <w:lang w:val="en-IE" w:eastAsia="en-IE"/>
              </w:rPr>
            </w:pPr>
            <w:r w:rsidRPr="00D80018">
              <w:rPr>
                <w:rFonts w:ascii="Times New Roman" w:hAnsi="Times New Roman" w:eastAsia="Times New Roman"/>
                <w:sz w:val="20"/>
                <w:szCs w:val="20"/>
                <w:lang w:val="en-IE" w:eastAsia="en-IE"/>
              </w:rPr>
              <w:t>GS501</w:t>
            </w:r>
          </w:p>
        </w:tc>
        <w:tc>
          <w:tcPr>
            <w:tcW w:w="5594" w:type="dxa"/>
            <w:tcBorders>
              <w:top w:val="nil"/>
              <w:left w:val="nil"/>
              <w:bottom w:val="nil"/>
              <w:right w:val="nil"/>
            </w:tcBorders>
            <w:shd w:val="clear" w:color="auto" w:fill="auto"/>
            <w:noWrap/>
            <w:vAlign w:val="bottom"/>
            <w:hideMark/>
          </w:tcPr>
          <w:p w:rsidRPr="00D80018" w:rsidR="00942339" w:rsidP="00E24E74" w:rsidRDefault="00942339" w14:paraId="0E88D523" w14:textId="77777777">
            <w:pPr>
              <w:spacing w:after="0"/>
              <w:rPr>
                <w:rFonts w:ascii="Times New Roman" w:hAnsi="Times New Roman" w:eastAsia="Times New Roman"/>
                <w:sz w:val="20"/>
                <w:szCs w:val="20"/>
                <w:lang w:val="en-IE" w:eastAsia="en-IE"/>
              </w:rPr>
            </w:pPr>
            <w:r w:rsidRPr="00D80018">
              <w:rPr>
                <w:rFonts w:ascii="Times New Roman" w:hAnsi="Times New Roman" w:eastAsia="Times New Roman"/>
                <w:sz w:val="20"/>
                <w:szCs w:val="20"/>
                <w:lang w:val="en-IE" w:eastAsia="en-IE"/>
              </w:rPr>
              <w:t>Seminar Programme</w:t>
            </w:r>
          </w:p>
        </w:tc>
        <w:tc>
          <w:tcPr>
            <w:tcW w:w="1072" w:type="dxa"/>
            <w:tcBorders>
              <w:top w:val="nil"/>
              <w:left w:val="nil"/>
              <w:bottom w:val="nil"/>
              <w:right w:val="nil"/>
            </w:tcBorders>
            <w:shd w:val="clear" w:color="auto" w:fill="auto"/>
            <w:noWrap/>
            <w:vAlign w:val="bottom"/>
            <w:hideMark/>
          </w:tcPr>
          <w:p w:rsidRPr="00D80018" w:rsidR="00942339" w:rsidP="00E24E74" w:rsidRDefault="00942339" w14:paraId="0E88D524" w14:textId="77777777">
            <w:pPr>
              <w:spacing w:after="0"/>
              <w:rPr>
                <w:rFonts w:ascii="Times New Roman" w:hAnsi="Times New Roman" w:eastAsia="Times New Roman"/>
                <w:sz w:val="20"/>
                <w:szCs w:val="20"/>
                <w:lang w:val="en-IE" w:eastAsia="en-IE"/>
              </w:rPr>
            </w:pPr>
          </w:p>
        </w:tc>
        <w:tc>
          <w:tcPr>
            <w:tcW w:w="750" w:type="dxa"/>
            <w:tcBorders>
              <w:top w:val="nil"/>
              <w:left w:val="nil"/>
              <w:bottom w:val="nil"/>
              <w:right w:val="nil"/>
            </w:tcBorders>
            <w:shd w:val="clear" w:color="auto" w:fill="auto"/>
            <w:noWrap/>
            <w:vAlign w:val="bottom"/>
            <w:hideMark/>
          </w:tcPr>
          <w:p w:rsidRPr="00D80018" w:rsidR="00942339" w:rsidP="00E24E74" w:rsidRDefault="00942339" w14:paraId="0E88D525" w14:textId="77777777">
            <w:pPr>
              <w:spacing w:after="0"/>
              <w:jc w:val="right"/>
              <w:rPr>
                <w:rFonts w:ascii="Times New Roman" w:hAnsi="Times New Roman" w:eastAsia="Times New Roman"/>
                <w:sz w:val="20"/>
                <w:szCs w:val="20"/>
                <w:lang w:val="en-IE" w:eastAsia="en-IE"/>
              </w:rPr>
            </w:pPr>
          </w:p>
        </w:tc>
        <w:tc>
          <w:tcPr>
            <w:tcW w:w="735" w:type="dxa"/>
            <w:tcBorders>
              <w:top w:val="nil"/>
              <w:left w:val="nil"/>
              <w:bottom w:val="nil"/>
              <w:right w:val="nil"/>
            </w:tcBorders>
          </w:tcPr>
          <w:p w:rsidRPr="00D80018" w:rsidR="00942339" w:rsidP="00E24E74" w:rsidRDefault="00942339" w14:paraId="0E88D526" w14:textId="77777777">
            <w:pPr>
              <w:spacing w:after="0"/>
              <w:jc w:val="right"/>
              <w:rPr>
                <w:rFonts w:ascii="Times New Roman" w:hAnsi="Times New Roman" w:eastAsia="Times New Roman"/>
                <w:sz w:val="20"/>
                <w:szCs w:val="20"/>
                <w:lang w:val="en-IE" w:eastAsia="en-IE"/>
              </w:rPr>
            </w:pPr>
          </w:p>
        </w:tc>
      </w:tr>
      <w:tr w:rsidRPr="00D80018" w:rsidR="00942339" w:rsidTr="00E24E74" w14:paraId="0E88D52D" w14:textId="77777777">
        <w:trPr>
          <w:trHeight w:val="255"/>
        </w:trPr>
        <w:tc>
          <w:tcPr>
            <w:tcW w:w="995" w:type="dxa"/>
            <w:tcBorders>
              <w:top w:val="nil"/>
              <w:left w:val="nil"/>
              <w:bottom w:val="nil"/>
              <w:right w:val="nil"/>
            </w:tcBorders>
            <w:shd w:val="clear" w:color="auto" w:fill="auto"/>
            <w:noWrap/>
            <w:vAlign w:val="bottom"/>
            <w:hideMark/>
          </w:tcPr>
          <w:p w:rsidRPr="00D80018" w:rsidR="00942339" w:rsidP="00E24E74" w:rsidRDefault="00942339" w14:paraId="0E88D528" w14:textId="77777777">
            <w:pPr>
              <w:spacing w:after="0"/>
              <w:rPr>
                <w:rFonts w:ascii="Times New Roman" w:hAnsi="Times New Roman" w:eastAsia="Times New Roman"/>
                <w:sz w:val="20"/>
                <w:szCs w:val="20"/>
                <w:lang w:val="en-IE" w:eastAsia="en-IE"/>
              </w:rPr>
            </w:pPr>
            <w:r w:rsidRPr="00D80018">
              <w:rPr>
                <w:rFonts w:ascii="Times New Roman" w:hAnsi="Times New Roman" w:eastAsia="Times New Roman"/>
                <w:sz w:val="20"/>
                <w:szCs w:val="20"/>
                <w:lang w:val="en-IE" w:eastAsia="en-IE"/>
              </w:rPr>
              <w:t>GS506</w:t>
            </w:r>
          </w:p>
        </w:tc>
        <w:tc>
          <w:tcPr>
            <w:tcW w:w="5594" w:type="dxa"/>
            <w:tcBorders>
              <w:top w:val="nil"/>
              <w:left w:val="nil"/>
              <w:bottom w:val="nil"/>
              <w:right w:val="nil"/>
            </w:tcBorders>
            <w:shd w:val="clear" w:color="auto" w:fill="auto"/>
            <w:noWrap/>
            <w:vAlign w:val="bottom"/>
            <w:hideMark/>
          </w:tcPr>
          <w:p w:rsidRPr="00D80018" w:rsidR="00942339" w:rsidP="00E24E74" w:rsidRDefault="00942339" w14:paraId="0E88D529" w14:textId="77777777">
            <w:pPr>
              <w:spacing w:after="0"/>
              <w:rPr>
                <w:rFonts w:ascii="Times New Roman" w:hAnsi="Times New Roman" w:eastAsia="Times New Roman"/>
                <w:sz w:val="20"/>
                <w:szCs w:val="20"/>
                <w:lang w:val="en-IE" w:eastAsia="en-IE"/>
              </w:rPr>
            </w:pPr>
            <w:r w:rsidRPr="00D80018">
              <w:rPr>
                <w:rFonts w:ascii="Times New Roman" w:hAnsi="Times New Roman" w:eastAsia="Times New Roman"/>
                <w:sz w:val="20"/>
                <w:szCs w:val="20"/>
                <w:lang w:val="en-IE" w:eastAsia="en-IE"/>
              </w:rPr>
              <w:t>Teaching &amp; Learning</w:t>
            </w:r>
          </w:p>
        </w:tc>
        <w:tc>
          <w:tcPr>
            <w:tcW w:w="1072" w:type="dxa"/>
            <w:tcBorders>
              <w:top w:val="nil"/>
              <w:left w:val="nil"/>
              <w:bottom w:val="nil"/>
              <w:right w:val="nil"/>
            </w:tcBorders>
            <w:shd w:val="clear" w:color="auto" w:fill="auto"/>
            <w:noWrap/>
            <w:vAlign w:val="bottom"/>
            <w:hideMark/>
          </w:tcPr>
          <w:p w:rsidRPr="00D80018" w:rsidR="00942339" w:rsidP="00E24E74" w:rsidRDefault="00942339" w14:paraId="0E88D52A" w14:textId="77777777">
            <w:pPr>
              <w:spacing w:after="0"/>
              <w:jc w:val="right"/>
              <w:rPr>
                <w:rFonts w:ascii="Times New Roman" w:hAnsi="Times New Roman" w:eastAsia="Times New Roman"/>
                <w:sz w:val="20"/>
                <w:szCs w:val="20"/>
                <w:lang w:val="en-IE" w:eastAsia="en-IE"/>
              </w:rPr>
            </w:pPr>
          </w:p>
        </w:tc>
        <w:tc>
          <w:tcPr>
            <w:tcW w:w="750" w:type="dxa"/>
            <w:tcBorders>
              <w:top w:val="nil"/>
              <w:left w:val="nil"/>
              <w:bottom w:val="nil"/>
              <w:right w:val="nil"/>
            </w:tcBorders>
            <w:shd w:val="clear" w:color="auto" w:fill="auto"/>
            <w:noWrap/>
            <w:vAlign w:val="bottom"/>
            <w:hideMark/>
          </w:tcPr>
          <w:p w:rsidRPr="00D80018" w:rsidR="00942339" w:rsidP="00942339" w:rsidRDefault="00942339" w14:paraId="0E88D52B" w14:textId="77777777">
            <w:pPr>
              <w:spacing w:after="0"/>
              <w:jc w:val="center"/>
              <w:rPr>
                <w:rFonts w:ascii="Times New Roman" w:hAnsi="Times New Roman" w:eastAsia="Times New Roman"/>
                <w:sz w:val="20"/>
                <w:szCs w:val="20"/>
                <w:lang w:val="en-IE" w:eastAsia="en-IE"/>
              </w:rPr>
            </w:pPr>
          </w:p>
        </w:tc>
        <w:tc>
          <w:tcPr>
            <w:tcW w:w="735" w:type="dxa"/>
            <w:tcBorders>
              <w:top w:val="nil"/>
              <w:left w:val="nil"/>
              <w:bottom w:val="nil"/>
              <w:right w:val="nil"/>
            </w:tcBorders>
          </w:tcPr>
          <w:p w:rsidRPr="00D80018" w:rsidR="00942339" w:rsidP="00E24E74" w:rsidRDefault="00942339" w14:paraId="0E88D52C" w14:textId="77777777">
            <w:pPr>
              <w:spacing w:after="0"/>
              <w:jc w:val="right"/>
              <w:rPr>
                <w:rFonts w:ascii="Times New Roman" w:hAnsi="Times New Roman" w:eastAsia="Times New Roman"/>
                <w:sz w:val="20"/>
                <w:szCs w:val="20"/>
                <w:lang w:val="en-IE" w:eastAsia="en-IE"/>
              </w:rPr>
            </w:pPr>
          </w:p>
        </w:tc>
      </w:tr>
      <w:tr w:rsidRPr="00D80018" w:rsidR="00942339" w:rsidTr="00E24E74" w14:paraId="0E88D533" w14:textId="77777777">
        <w:trPr>
          <w:trHeight w:val="255"/>
        </w:trPr>
        <w:tc>
          <w:tcPr>
            <w:tcW w:w="995" w:type="dxa"/>
            <w:tcBorders>
              <w:top w:val="nil"/>
              <w:left w:val="nil"/>
              <w:bottom w:val="nil"/>
              <w:right w:val="nil"/>
            </w:tcBorders>
            <w:shd w:val="clear" w:color="auto" w:fill="auto"/>
            <w:noWrap/>
            <w:vAlign w:val="bottom"/>
            <w:hideMark/>
          </w:tcPr>
          <w:p w:rsidRPr="00D80018" w:rsidR="00942339" w:rsidP="00E24E74" w:rsidRDefault="00942339" w14:paraId="0E88D52E" w14:textId="77777777">
            <w:pPr>
              <w:spacing w:after="0"/>
              <w:rPr>
                <w:rFonts w:ascii="Times New Roman" w:hAnsi="Times New Roman" w:eastAsia="Times New Roman"/>
                <w:sz w:val="20"/>
                <w:szCs w:val="20"/>
                <w:lang w:val="en-IE" w:eastAsia="en-IE"/>
              </w:rPr>
            </w:pPr>
            <w:r w:rsidRPr="00D80018">
              <w:rPr>
                <w:rFonts w:ascii="Times New Roman" w:hAnsi="Times New Roman" w:eastAsia="Times New Roman"/>
                <w:sz w:val="20"/>
                <w:szCs w:val="20"/>
                <w:lang w:val="en-IE" w:eastAsia="en-IE"/>
              </w:rPr>
              <w:t>GS507</w:t>
            </w:r>
          </w:p>
        </w:tc>
        <w:tc>
          <w:tcPr>
            <w:tcW w:w="5594" w:type="dxa"/>
            <w:tcBorders>
              <w:top w:val="nil"/>
              <w:left w:val="nil"/>
              <w:bottom w:val="nil"/>
              <w:right w:val="nil"/>
            </w:tcBorders>
            <w:shd w:val="clear" w:color="auto" w:fill="auto"/>
            <w:noWrap/>
            <w:vAlign w:val="bottom"/>
            <w:hideMark/>
          </w:tcPr>
          <w:p w:rsidRPr="00D80018" w:rsidR="00942339" w:rsidP="00E24E74" w:rsidRDefault="00942339" w14:paraId="0E88D52F" w14:textId="77777777">
            <w:pPr>
              <w:spacing w:after="0"/>
              <w:rPr>
                <w:rFonts w:ascii="Times New Roman" w:hAnsi="Times New Roman" w:eastAsia="Times New Roman"/>
                <w:sz w:val="20"/>
                <w:szCs w:val="20"/>
                <w:lang w:val="en-IE" w:eastAsia="en-IE"/>
              </w:rPr>
            </w:pPr>
            <w:r w:rsidRPr="00D80018">
              <w:rPr>
                <w:rFonts w:ascii="Times New Roman" w:hAnsi="Times New Roman" w:eastAsia="Times New Roman"/>
                <w:sz w:val="20"/>
                <w:szCs w:val="20"/>
                <w:lang w:val="en-IE" w:eastAsia="en-IE"/>
              </w:rPr>
              <w:t>Statistical Methods for Research</w:t>
            </w:r>
          </w:p>
        </w:tc>
        <w:tc>
          <w:tcPr>
            <w:tcW w:w="1072" w:type="dxa"/>
            <w:tcBorders>
              <w:top w:val="nil"/>
              <w:left w:val="nil"/>
              <w:bottom w:val="nil"/>
              <w:right w:val="nil"/>
            </w:tcBorders>
            <w:shd w:val="clear" w:color="auto" w:fill="auto"/>
            <w:noWrap/>
            <w:vAlign w:val="bottom"/>
            <w:hideMark/>
          </w:tcPr>
          <w:p w:rsidRPr="00D80018" w:rsidR="00942339" w:rsidP="00E24E74" w:rsidRDefault="00942339" w14:paraId="0E88D530" w14:textId="77777777">
            <w:pPr>
              <w:spacing w:after="0"/>
              <w:jc w:val="right"/>
              <w:rPr>
                <w:rFonts w:ascii="Times New Roman" w:hAnsi="Times New Roman" w:eastAsia="Times New Roman"/>
                <w:sz w:val="20"/>
                <w:szCs w:val="20"/>
                <w:lang w:val="en-IE" w:eastAsia="en-IE"/>
              </w:rPr>
            </w:pPr>
          </w:p>
        </w:tc>
        <w:tc>
          <w:tcPr>
            <w:tcW w:w="750" w:type="dxa"/>
            <w:tcBorders>
              <w:top w:val="nil"/>
              <w:left w:val="nil"/>
              <w:bottom w:val="nil"/>
              <w:right w:val="nil"/>
            </w:tcBorders>
            <w:shd w:val="clear" w:color="auto" w:fill="auto"/>
            <w:noWrap/>
            <w:vAlign w:val="bottom"/>
            <w:hideMark/>
          </w:tcPr>
          <w:p w:rsidRPr="00D80018" w:rsidR="00942339" w:rsidP="00E24E74" w:rsidRDefault="00942339" w14:paraId="0E88D531" w14:textId="77777777">
            <w:pPr>
              <w:spacing w:after="0"/>
              <w:jc w:val="right"/>
              <w:rPr>
                <w:rFonts w:ascii="Times New Roman" w:hAnsi="Times New Roman" w:eastAsia="Times New Roman"/>
                <w:sz w:val="20"/>
                <w:szCs w:val="20"/>
                <w:lang w:val="en-IE" w:eastAsia="en-IE"/>
              </w:rPr>
            </w:pPr>
          </w:p>
        </w:tc>
        <w:tc>
          <w:tcPr>
            <w:tcW w:w="735" w:type="dxa"/>
            <w:tcBorders>
              <w:top w:val="nil"/>
              <w:left w:val="nil"/>
              <w:bottom w:val="nil"/>
              <w:right w:val="nil"/>
            </w:tcBorders>
          </w:tcPr>
          <w:p w:rsidRPr="00D80018" w:rsidR="00942339" w:rsidP="00E24E74" w:rsidRDefault="00942339" w14:paraId="0E88D532" w14:textId="77777777">
            <w:pPr>
              <w:spacing w:after="0"/>
              <w:jc w:val="right"/>
              <w:rPr>
                <w:rFonts w:ascii="Times New Roman" w:hAnsi="Times New Roman" w:eastAsia="Times New Roman"/>
                <w:sz w:val="20"/>
                <w:szCs w:val="20"/>
                <w:lang w:val="en-IE" w:eastAsia="en-IE"/>
              </w:rPr>
            </w:pPr>
          </w:p>
        </w:tc>
      </w:tr>
      <w:tr w:rsidRPr="00D80018" w:rsidR="00942339" w:rsidTr="00E24E74" w14:paraId="0E88D539" w14:textId="77777777">
        <w:trPr>
          <w:trHeight w:val="255"/>
        </w:trPr>
        <w:tc>
          <w:tcPr>
            <w:tcW w:w="995" w:type="dxa"/>
            <w:tcBorders>
              <w:top w:val="nil"/>
              <w:left w:val="nil"/>
              <w:bottom w:val="nil"/>
              <w:right w:val="nil"/>
            </w:tcBorders>
            <w:shd w:val="clear" w:color="auto" w:fill="auto"/>
            <w:noWrap/>
            <w:vAlign w:val="bottom"/>
            <w:hideMark/>
          </w:tcPr>
          <w:p w:rsidRPr="00D80018" w:rsidR="00942339" w:rsidP="00E24E74" w:rsidRDefault="00942339" w14:paraId="0E88D534" w14:textId="77777777">
            <w:pPr>
              <w:spacing w:after="0"/>
              <w:rPr>
                <w:rFonts w:ascii="Times New Roman" w:hAnsi="Times New Roman" w:eastAsia="Times New Roman"/>
                <w:sz w:val="20"/>
                <w:szCs w:val="20"/>
                <w:lang w:val="en-IE" w:eastAsia="en-IE"/>
              </w:rPr>
            </w:pPr>
            <w:r w:rsidRPr="00D80018">
              <w:rPr>
                <w:rFonts w:ascii="Times New Roman" w:hAnsi="Times New Roman" w:eastAsia="Times New Roman"/>
                <w:sz w:val="20"/>
                <w:szCs w:val="20"/>
                <w:lang w:val="en-IE" w:eastAsia="en-IE"/>
              </w:rPr>
              <w:t>GS508</w:t>
            </w:r>
          </w:p>
        </w:tc>
        <w:tc>
          <w:tcPr>
            <w:tcW w:w="5594" w:type="dxa"/>
            <w:tcBorders>
              <w:top w:val="nil"/>
              <w:left w:val="nil"/>
              <w:bottom w:val="nil"/>
              <w:right w:val="nil"/>
            </w:tcBorders>
            <w:shd w:val="clear" w:color="auto" w:fill="auto"/>
            <w:noWrap/>
            <w:vAlign w:val="bottom"/>
            <w:hideMark/>
          </w:tcPr>
          <w:p w:rsidRPr="00D80018" w:rsidR="00942339" w:rsidP="00E24E74" w:rsidRDefault="00942339" w14:paraId="0E88D535" w14:textId="77777777">
            <w:pPr>
              <w:spacing w:after="0"/>
              <w:rPr>
                <w:rFonts w:ascii="Times New Roman" w:hAnsi="Times New Roman" w:eastAsia="Times New Roman"/>
                <w:sz w:val="20"/>
                <w:szCs w:val="20"/>
                <w:lang w:val="en-IE" w:eastAsia="en-IE"/>
              </w:rPr>
            </w:pPr>
            <w:r w:rsidRPr="00D80018">
              <w:rPr>
                <w:rFonts w:ascii="Times New Roman" w:hAnsi="Times New Roman" w:eastAsia="Times New Roman"/>
                <w:sz w:val="20"/>
                <w:szCs w:val="20"/>
                <w:lang w:val="en-IE" w:eastAsia="en-IE"/>
              </w:rPr>
              <w:t>Formulating a Research Project Proposal</w:t>
            </w:r>
          </w:p>
        </w:tc>
        <w:tc>
          <w:tcPr>
            <w:tcW w:w="1072" w:type="dxa"/>
            <w:tcBorders>
              <w:top w:val="nil"/>
              <w:left w:val="nil"/>
              <w:bottom w:val="nil"/>
              <w:right w:val="nil"/>
            </w:tcBorders>
            <w:shd w:val="clear" w:color="auto" w:fill="auto"/>
            <w:noWrap/>
            <w:vAlign w:val="bottom"/>
            <w:hideMark/>
          </w:tcPr>
          <w:p w:rsidRPr="00D80018" w:rsidR="00942339" w:rsidP="00E24E74" w:rsidRDefault="00942339" w14:paraId="0E88D536" w14:textId="77777777">
            <w:pPr>
              <w:spacing w:after="0"/>
              <w:jc w:val="right"/>
              <w:rPr>
                <w:rFonts w:ascii="Times New Roman" w:hAnsi="Times New Roman" w:eastAsia="Times New Roman"/>
                <w:sz w:val="20"/>
                <w:szCs w:val="20"/>
                <w:lang w:val="en-IE" w:eastAsia="en-IE"/>
              </w:rPr>
            </w:pPr>
          </w:p>
        </w:tc>
        <w:tc>
          <w:tcPr>
            <w:tcW w:w="750" w:type="dxa"/>
            <w:tcBorders>
              <w:top w:val="nil"/>
              <w:left w:val="nil"/>
              <w:bottom w:val="nil"/>
              <w:right w:val="nil"/>
            </w:tcBorders>
            <w:shd w:val="clear" w:color="auto" w:fill="auto"/>
            <w:noWrap/>
            <w:vAlign w:val="bottom"/>
            <w:hideMark/>
          </w:tcPr>
          <w:p w:rsidRPr="00D80018" w:rsidR="00942339" w:rsidP="00E24E74" w:rsidRDefault="00942339" w14:paraId="0E88D537" w14:textId="77777777">
            <w:pPr>
              <w:spacing w:after="0"/>
              <w:jc w:val="right"/>
              <w:rPr>
                <w:rFonts w:ascii="Times New Roman" w:hAnsi="Times New Roman" w:eastAsia="Times New Roman"/>
                <w:sz w:val="20"/>
                <w:szCs w:val="20"/>
                <w:lang w:val="en-IE" w:eastAsia="en-IE"/>
              </w:rPr>
            </w:pPr>
          </w:p>
        </w:tc>
        <w:tc>
          <w:tcPr>
            <w:tcW w:w="735" w:type="dxa"/>
            <w:tcBorders>
              <w:top w:val="nil"/>
              <w:left w:val="nil"/>
              <w:bottom w:val="nil"/>
              <w:right w:val="nil"/>
            </w:tcBorders>
          </w:tcPr>
          <w:p w:rsidRPr="00D80018" w:rsidR="00942339" w:rsidP="00E24E74" w:rsidRDefault="00942339" w14:paraId="0E88D538" w14:textId="77777777">
            <w:pPr>
              <w:spacing w:after="0"/>
              <w:jc w:val="right"/>
              <w:rPr>
                <w:rFonts w:ascii="Times New Roman" w:hAnsi="Times New Roman" w:eastAsia="Times New Roman"/>
                <w:sz w:val="20"/>
                <w:szCs w:val="20"/>
                <w:lang w:val="en-IE" w:eastAsia="en-IE"/>
              </w:rPr>
            </w:pPr>
          </w:p>
        </w:tc>
      </w:tr>
      <w:tr w:rsidRPr="00D80018" w:rsidR="00942339" w:rsidTr="00E24E74" w14:paraId="0E88D53F" w14:textId="77777777">
        <w:trPr>
          <w:trHeight w:val="255"/>
        </w:trPr>
        <w:tc>
          <w:tcPr>
            <w:tcW w:w="995" w:type="dxa"/>
            <w:tcBorders>
              <w:top w:val="nil"/>
              <w:left w:val="nil"/>
              <w:bottom w:val="nil"/>
              <w:right w:val="nil"/>
            </w:tcBorders>
            <w:shd w:val="clear" w:color="auto" w:fill="auto"/>
            <w:noWrap/>
            <w:vAlign w:val="bottom"/>
            <w:hideMark/>
          </w:tcPr>
          <w:p w:rsidRPr="00D80018" w:rsidR="00942339" w:rsidP="00E24E74" w:rsidRDefault="00942339" w14:paraId="0E88D53A" w14:textId="77777777">
            <w:pPr>
              <w:spacing w:after="0"/>
              <w:rPr>
                <w:rFonts w:ascii="Times New Roman" w:hAnsi="Times New Roman" w:eastAsia="Times New Roman"/>
                <w:sz w:val="20"/>
                <w:szCs w:val="20"/>
                <w:lang w:val="en-IE" w:eastAsia="en-IE"/>
              </w:rPr>
            </w:pPr>
            <w:r w:rsidRPr="00D80018">
              <w:rPr>
                <w:rFonts w:ascii="Times New Roman" w:hAnsi="Times New Roman" w:eastAsia="Times New Roman"/>
                <w:sz w:val="20"/>
                <w:szCs w:val="20"/>
                <w:lang w:val="en-IE" w:eastAsia="en-IE"/>
              </w:rPr>
              <w:t>GS509</w:t>
            </w:r>
          </w:p>
        </w:tc>
        <w:tc>
          <w:tcPr>
            <w:tcW w:w="5594" w:type="dxa"/>
            <w:tcBorders>
              <w:top w:val="nil"/>
              <w:left w:val="nil"/>
              <w:bottom w:val="nil"/>
              <w:right w:val="nil"/>
            </w:tcBorders>
            <w:shd w:val="clear" w:color="auto" w:fill="auto"/>
            <w:noWrap/>
            <w:vAlign w:val="bottom"/>
            <w:hideMark/>
          </w:tcPr>
          <w:p w:rsidRPr="00D80018" w:rsidR="00942339" w:rsidP="00E24E74" w:rsidRDefault="00942339" w14:paraId="0E88D53B" w14:textId="77777777">
            <w:pPr>
              <w:spacing w:after="0"/>
              <w:rPr>
                <w:rFonts w:ascii="Times New Roman" w:hAnsi="Times New Roman" w:eastAsia="Times New Roman"/>
                <w:sz w:val="20"/>
                <w:szCs w:val="20"/>
                <w:lang w:val="en-IE" w:eastAsia="en-IE"/>
              </w:rPr>
            </w:pPr>
            <w:r w:rsidRPr="00D80018">
              <w:rPr>
                <w:rFonts w:ascii="Times New Roman" w:hAnsi="Times New Roman" w:eastAsia="Times New Roman"/>
                <w:sz w:val="20"/>
                <w:szCs w:val="20"/>
                <w:lang w:val="en-IE" w:eastAsia="en-IE"/>
              </w:rPr>
              <w:t>Participation in Workshops/Courses</w:t>
            </w:r>
          </w:p>
        </w:tc>
        <w:tc>
          <w:tcPr>
            <w:tcW w:w="1072" w:type="dxa"/>
            <w:tcBorders>
              <w:top w:val="nil"/>
              <w:left w:val="nil"/>
              <w:bottom w:val="nil"/>
              <w:right w:val="nil"/>
            </w:tcBorders>
            <w:shd w:val="clear" w:color="auto" w:fill="auto"/>
            <w:noWrap/>
            <w:vAlign w:val="bottom"/>
            <w:hideMark/>
          </w:tcPr>
          <w:p w:rsidRPr="00D80018" w:rsidR="00942339" w:rsidP="00E24E74" w:rsidRDefault="00942339" w14:paraId="0E88D53C" w14:textId="77777777">
            <w:pPr>
              <w:spacing w:after="0"/>
              <w:jc w:val="right"/>
              <w:rPr>
                <w:rFonts w:ascii="Times New Roman" w:hAnsi="Times New Roman" w:eastAsia="Times New Roman"/>
                <w:sz w:val="20"/>
                <w:szCs w:val="20"/>
                <w:lang w:val="en-IE" w:eastAsia="en-IE"/>
              </w:rPr>
            </w:pPr>
          </w:p>
        </w:tc>
        <w:tc>
          <w:tcPr>
            <w:tcW w:w="750" w:type="dxa"/>
            <w:tcBorders>
              <w:top w:val="nil"/>
              <w:left w:val="nil"/>
              <w:bottom w:val="nil"/>
              <w:right w:val="nil"/>
            </w:tcBorders>
            <w:shd w:val="clear" w:color="auto" w:fill="auto"/>
            <w:noWrap/>
            <w:vAlign w:val="bottom"/>
            <w:hideMark/>
          </w:tcPr>
          <w:p w:rsidRPr="00D80018" w:rsidR="00942339" w:rsidP="00E24E74" w:rsidRDefault="00942339" w14:paraId="0E88D53D" w14:textId="77777777">
            <w:pPr>
              <w:spacing w:after="0"/>
              <w:jc w:val="right"/>
              <w:rPr>
                <w:rFonts w:ascii="Times New Roman" w:hAnsi="Times New Roman" w:eastAsia="Times New Roman"/>
                <w:sz w:val="20"/>
                <w:szCs w:val="20"/>
                <w:lang w:val="en-IE" w:eastAsia="en-IE"/>
              </w:rPr>
            </w:pPr>
          </w:p>
        </w:tc>
        <w:tc>
          <w:tcPr>
            <w:tcW w:w="735" w:type="dxa"/>
            <w:tcBorders>
              <w:top w:val="nil"/>
              <w:left w:val="nil"/>
              <w:bottom w:val="nil"/>
              <w:right w:val="nil"/>
            </w:tcBorders>
          </w:tcPr>
          <w:p w:rsidRPr="00D80018" w:rsidR="00942339" w:rsidP="00E24E74" w:rsidRDefault="00942339" w14:paraId="0E88D53E" w14:textId="77777777">
            <w:pPr>
              <w:spacing w:after="0"/>
              <w:jc w:val="right"/>
              <w:rPr>
                <w:rFonts w:ascii="Times New Roman" w:hAnsi="Times New Roman" w:eastAsia="Times New Roman"/>
                <w:sz w:val="20"/>
                <w:szCs w:val="20"/>
                <w:lang w:val="en-IE" w:eastAsia="en-IE"/>
              </w:rPr>
            </w:pPr>
          </w:p>
        </w:tc>
      </w:tr>
      <w:tr w:rsidRPr="00D80018" w:rsidR="00942339" w:rsidTr="00E24E74" w14:paraId="0E88D545" w14:textId="77777777">
        <w:trPr>
          <w:trHeight w:val="255"/>
        </w:trPr>
        <w:tc>
          <w:tcPr>
            <w:tcW w:w="995" w:type="dxa"/>
            <w:tcBorders>
              <w:top w:val="nil"/>
              <w:left w:val="nil"/>
              <w:bottom w:val="nil"/>
              <w:right w:val="nil"/>
            </w:tcBorders>
            <w:shd w:val="clear" w:color="auto" w:fill="auto"/>
            <w:noWrap/>
            <w:vAlign w:val="bottom"/>
            <w:hideMark/>
          </w:tcPr>
          <w:p w:rsidRPr="00D80018" w:rsidR="00942339" w:rsidP="00E24E74" w:rsidRDefault="00942339" w14:paraId="0E88D540" w14:textId="77777777">
            <w:pPr>
              <w:spacing w:after="0"/>
              <w:rPr>
                <w:rFonts w:ascii="Times New Roman" w:hAnsi="Times New Roman" w:eastAsia="Times New Roman"/>
                <w:sz w:val="20"/>
                <w:szCs w:val="20"/>
                <w:lang w:val="en-IE" w:eastAsia="en-IE"/>
              </w:rPr>
            </w:pPr>
            <w:r w:rsidRPr="00D80018">
              <w:rPr>
                <w:rFonts w:ascii="Times New Roman" w:hAnsi="Times New Roman" w:eastAsia="Times New Roman"/>
                <w:sz w:val="20"/>
                <w:szCs w:val="20"/>
                <w:lang w:val="en-IE" w:eastAsia="en-IE"/>
              </w:rPr>
              <w:t>GS515</w:t>
            </w:r>
          </w:p>
        </w:tc>
        <w:tc>
          <w:tcPr>
            <w:tcW w:w="5594" w:type="dxa"/>
            <w:tcBorders>
              <w:top w:val="nil"/>
              <w:left w:val="nil"/>
              <w:bottom w:val="nil"/>
              <w:right w:val="nil"/>
            </w:tcBorders>
            <w:shd w:val="clear" w:color="auto" w:fill="auto"/>
            <w:noWrap/>
            <w:vAlign w:val="bottom"/>
            <w:hideMark/>
          </w:tcPr>
          <w:p w:rsidRPr="00D80018" w:rsidR="00942339" w:rsidP="00E24E74" w:rsidRDefault="00942339" w14:paraId="0E88D541" w14:textId="77777777">
            <w:pPr>
              <w:spacing w:after="0"/>
              <w:rPr>
                <w:rFonts w:ascii="Times New Roman" w:hAnsi="Times New Roman" w:eastAsia="Times New Roman"/>
                <w:sz w:val="20"/>
                <w:szCs w:val="20"/>
                <w:lang w:val="en-IE" w:eastAsia="en-IE"/>
              </w:rPr>
            </w:pPr>
            <w:r w:rsidRPr="00D80018">
              <w:rPr>
                <w:rFonts w:ascii="Times New Roman" w:hAnsi="Times New Roman" w:eastAsia="Times New Roman"/>
                <w:sz w:val="20"/>
                <w:szCs w:val="20"/>
                <w:lang w:val="en-IE" w:eastAsia="en-IE"/>
              </w:rPr>
              <w:t>Research Paper Publication</w:t>
            </w:r>
          </w:p>
        </w:tc>
        <w:tc>
          <w:tcPr>
            <w:tcW w:w="1072" w:type="dxa"/>
            <w:tcBorders>
              <w:top w:val="nil"/>
              <w:left w:val="nil"/>
              <w:bottom w:val="nil"/>
              <w:right w:val="nil"/>
            </w:tcBorders>
            <w:shd w:val="clear" w:color="auto" w:fill="auto"/>
            <w:noWrap/>
            <w:vAlign w:val="bottom"/>
            <w:hideMark/>
          </w:tcPr>
          <w:p w:rsidRPr="00D80018" w:rsidR="00942339" w:rsidP="00E24E74" w:rsidRDefault="00942339" w14:paraId="0E88D542" w14:textId="77777777">
            <w:pPr>
              <w:spacing w:after="0"/>
              <w:jc w:val="right"/>
              <w:rPr>
                <w:rFonts w:ascii="Times New Roman" w:hAnsi="Times New Roman" w:eastAsia="Times New Roman"/>
                <w:sz w:val="20"/>
                <w:szCs w:val="20"/>
                <w:lang w:val="en-IE" w:eastAsia="en-IE"/>
              </w:rPr>
            </w:pPr>
          </w:p>
        </w:tc>
        <w:tc>
          <w:tcPr>
            <w:tcW w:w="750" w:type="dxa"/>
            <w:tcBorders>
              <w:top w:val="nil"/>
              <w:left w:val="nil"/>
              <w:bottom w:val="nil"/>
              <w:right w:val="nil"/>
            </w:tcBorders>
            <w:shd w:val="clear" w:color="auto" w:fill="auto"/>
            <w:noWrap/>
            <w:vAlign w:val="bottom"/>
            <w:hideMark/>
          </w:tcPr>
          <w:p w:rsidRPr="00D80018" w:rsidR="00942339" w:rsidP="00E24E74" w:rsidRDefault="00942339" w14:paraId="0E88D543" w14:textId="77777777">
            <w:pPr>
              <w:spacing w:after="0"/>
              <w:jc w:val="right"/>
              <w:rPr>
                <w:rFonts w:ascii="Times New Roman" w:hAnsi="Times New Roman" w:eastAsia="Times New Roman"/>
                <w:sz w:val="20"/>
                <w:szCs w:val="20"/>
                <w:lang w:val="en-IE" w:eastAsia="en-IE"/>
              </w:rPr>
            </w:pPr>
          </w:p>
        </w:tc>
        <w:tc>
          <w:tcPr>
            <w:tcW w:w="735" w:type="dxa"/>
            <w:tcBorders>
              <w:top w:val="nil"/>
              <w:left w:val="nil"/>
              <w:bottom w:val="nil"/>
              <w:right w:val="nil"/>
            </w:tcBorders>
          </w:tcPr>
          <w:p w:rsidRPr="00D80018" w:rsidR="00942339" w:rsidP="00E24E74" w:rsidRDefault="00942339" w14:paraId="0E88D544" w14:textId="77777777">
            <w:pPr>
              <w:spacing w:after="0"/>
              <w:jc w:val="right"/>
              <w:rPr>
                <w:rFonts w:ascii="Times New Roman" w:hAnsi="Times New Roman" w:eastAsia="Times New Roman"/>
                <w:sz w:val="20"/>
                <w:szCs w:val="20"/>
                <w:lang w:val="en-IE" w:eastAsia="en-IE"/>
              </w:rPr>
            </w:pPr>
          </w:p>
        </w:tc>
      </w:tr>
      <w:tr w:rsidRPr="00D80018" w:rsidR="00942339" w:rsidTr="00E24E74" w14:paraId="0E88D54B" w14:textId="77777777">
        <w:trPr>
          <w:trHeight w:val="255"/>
        </w:trPr>
        <w:tc>
          <w:tcPr>
            <w:tcW w:w="995" w:type="dxa"/>
            <w:tcBorders>
              <w:top w:val="nil"/>
              <w:left w:val="nil"/>
              <w:bottom w:val="nil"/>
              <w:right w:val="nil"/>
            </w:tcBorders>
            <w:shd w:val="clear" w:color="auto" w:fill="auto"/>
            <w:noWrap/>
            <w:vAlign w:val="bottom"/>
            <w:hideMark/>
          </w:tcPr>
          <w:p w:rsidRPr="00D80018" w:rsidR="00942339" w:rsidP="00E24E74" w:rsidRDefault="00942339" w14:paraId="0E88D546" w14:textId="77777777">
            <w:pPr>
              <w:spacing w:after="0"/>
              <w:rPr>
                <w:rFonts w:ascii="Times New Roman" w:hAnsi="Times New Roman" w:eastAsia="Times New Roman"/>
                <w:sz w:val="20"/>
                <w:szCs w:val="20"/>
                <w:lang w:val="en-IE" w:eastAsia="en-IE"/>
              </w:rPr>
            </w:pPr>
            <w:r w:rsidRPr="00D80018">
              <w:rPr>
                <w:rFonts w:ascii="Times New Roman" w:hAnsi="Times New Roman" w:eastAsia="Times New Roman"/>
                <w:sz w:val="20"/>
                <w:szCs w:val="20"/>
                <w:lang w:val="en-IE" w:eastAsia="en-IE"/>
              </w:rPr>
              <w:t>GS530</w:t>
            </w:r>
          </w:p>
        </w:tc>
        <w:tc>
          <w:tcPr>
            <w:tcW w:w="5594" w:type="dxa"/>
            <w:tcBorders>
              <w:top w:val="nil"/>
              <w:left w:val="nil"/>
              <w:bottom w:val="nil"/>
              <w:right w:val="nil"/>
            </w:tcBorders>
            <w:shd w:val="clear" w:color="auto" w:fill="auto"/>
            <w:noWrap/>
            <w:vAlign w:val="bottom"/>
            <w:hideMark/>
          </w:tcPr>
          <w:p w:rsidRPr="00D80018" w:rsidR="00942339" w:rsidP="00E24E74" w:rsidRDefault="00942339" w14:paraId="0E88D547" w14:textId="77777777">
            <w:pPr>
              <w:spacing w:after="0"/>
              <w:rPr>
                <w:rFonts w:ascii="Times New Roman" w:hAnsi="Times New Roman" w:eastAsia="Times New Roman"/>
                <w:sz w:val="20"/>
                <w:szCs w:val="20"/>
                <w:lang w:val="en-IE" w:eastAsia="en-IE"/>
              </w:rPr>
            </w:pPr>
            <w:r w:rsidRPr="00D80018">
              <w:rPr>
                <w:rFonts w:ascii="Times New Roman" w:hAnsi="Times New Roman" w:eastAsia="Times New Roman"/>
                <w:sz w:val="20"/>
                <w:szCs w:val="20"/>
                <w:lang w:val="en-IE" w:eastAsia="en-IE"/>
              </w:rPr>
              <w:t>Graduate Research Information Skills</w:t>
            </w:r>
          </w:p>
        </w:tc>
        <w:tc>
          <w:tcPr>
            <w:tcW w:w="1072" w:type="dxa"/>
            <w:tcBorders>
              <w:top w:val="nil"/>
              <w:left w:val="nil"/>
              <w:bottom w:val="nil"/>
              <w:right w:val="nil"/>
            </w:tcBorders>
            <w:shd w:val="clear" w:color="auto" w:fill="auto"/>
            <w:noWrap/>
            <w:vAlign w:val="bottom"/>
            <w:hideMark/>
          </w:tcPr>
          <w:p w:rsidRPr="00D80018" w:rsidR="00942339" w:rsidP="00E24E74" w:rsidRDefault="00942339" w14:paraId="0E88D548" w14:textId="77777777">
            <w:pPr>
              <w:spacing w:after="0"/>
              <w:jc w:val="right"/>
              <w:rPr>
                <w:rFonts w:ascii="Times New Roman" w:hAnsi="Times New Roman" w:eastAsia="Times New Roman"/>
                <w:sz w:val="20"/>
                <w:szCs w:val="20"/>
                <w:lang w:val="en-IE" w:eastAsia="en-IE"/>
              </w:rPr>
            </w:pPr>
          </w:p>
        </w:tc>
        <w:tc>
          <w:tcPr>
            <w:tcW w:w="750" w:type="dxa"/>
            <w:tcBorders>
              <w:top w:val="nil"/>
              <w:left w:val="nil"/>
              <w:bottom w:val="nil"/>
              <w:right w:val="nil"/>
            </w:tcBorders>
            <w:shd w:val="clear" w:color="auto" w:fill="auto"/>
            <w:noWrap/>
            <w:vAlign w:val="bottom"/>
            <w:hideMark/>
          </w:tcPr>
          <w:p w:rsidRPr="00D80018" w:rsidR="00942339" w:rsidP="00E24E74" w:rsidRDefault="00942339" w14:paraId="0E88D549" w14:textId="77777777">
            <w:pPr>
              <w:spacing w:after="0"/>
              <w:jc w:val="right"/>
              <w:rPr>
                <w:rFonts w:ascii="Times New Roman" w:hAnsi="Times New Roman" w:eastAsia="Times New Roman"/>
                <w:sz w:val="20"/>
                <w:szCs w:val="20"/>
                <w:lang w:val="en-IE" w:eastAsia="en-IE"/>
              </w:rPr>
            </w:pPr>
          </w:p>
        </w:tc>
        <w:tc>
          <w:tcPr>
            <w:tcW w:w="735" w:type="dxa"/>
            <w:tcBorders>
              <w:top w:val="nil"/>
              <w:left w:val="nil"/>
              <w:bottom w:val="nil"/>
              <w:right w:val="nil"/>
            </w:tcBorders>
          </w:tcPr>
          <w:p w:rsidRPr="00D80018" w:rsidR="00942339" w:rsidP="00E24E74" w:rsidRDefault="00942339" w14:paraId="0E88D54A" w14:textId="77777777">
            <w:pPr>
              <w:spacing w:after="0"/>
              <w:jc w:val="right"/>
              <w:rPr>
                <w:rFonts w:ascii="Times New Roman" w:hAnsi="Times New Roman" w:eastAsia="Times New Roman"/>
                <w:sz w:val="20"/>
                <w:szCs w:val="20"/>
                <w:lang w:val="en-IE" w:eastAsia="en-IE"/>
              </w:rPr>
            </w:pPr>
          </w:p>
        </w:tc>
      </w:tr>
      <w:tr w:rsidRPr="00D80018" w:rsidR="00B477E0" w:rsidTr="00E24E74" w14:paraId="0E88D551" w14:textId="77777777">
        <w:trPr>
          <w:trHeight w:val="255"/>
        </w:trPr>
        <w:tc>
          <w:tcPr>
            <w:tcW w:w="995" w:type="dxa"/>
            <w:tcBorders>
              <w:top w:val="nil"/>
              <w:left w:val="nil"/>
              <w:bottom w:val="nil"/>
              <w:right w:val="nil"/>
            </w:tcBorders>
            <w:shd w:val="clear" w:color="auto" w:fill="auto"/>
            <w:noWrap/>
            <w:vAlign w:val="bottom"/>
          </w:tcPr>
          <w:p w:rsidRPr="00D80018" w:rsidR="00B477E0" w:rsidP="00E54C70" w:rsidRDefault="00B477E0" w14:paraId="0E88D54C" w14:textId="77777777">
            <w:pPr>
              <w:spacing w:after="0"/>
              <w:rPr>
                <w:rFonts w:ascii="Times New Roman" w:hAnsi="Times New Roman" w:eastAsia="Times New Roman"/>
                <w:sz w:val="20"/>
                <w:szCs w:val="20"/>
                <w:lang w:val="en-IE" w:eastAsia="en-IE"/>
              </w:rPr>
            </w:pPr>
            <w:r w:rsidRPr="00D80018">
              <w:rPr>
                <w:rFonts w:ascii="Times New Roman" w:hAnsi="Times New Roman" w:eastAsia="Times New Roman"/>
                <w:sz w:val="20"/>
                <w:szCs w:val="20"/>
                <w:lang w:val="en-IE" w:eastAsia="en-IE"/>
              </w:rPr>
              <w:t>GS</w:t>
            </w:r>
            <w:r w:rsidRPr="00D80018" w:rsidR="00E54C70">
              <w:rPr>
                <w:rFonts w:ascii="Times New Roman" w:hAnsi="Times New Roman" w:eastAsia="Times New Roman"/>
                <w:sz w:val="20"/>
                <w:szCs w:val="20"/>
                <w:lang w:val="en-IE" w:eastAsia="en-IE"/>
              </w:rPr>
              <w:t>5103</w:t>
            </w:r>
          </w:p>
        </w:tc>
        <w:tc>
          <w:tcPr>
            <w:tcW w:w="5594" w:type="dxa"/>
            <w:tcBorders>
              <w:top w:val="nil"/>
              <w:left w:val="nil"/>
              <w:bottom w:val="nil"/>
              <w:right w:val="nil"/>
            </w:tcBorders>
            <w:shd w:val="clear" w:color="auto" w:fill="auto"/>
            <w:noWrap/>
            <w:vAlign w:val="bottom"/>
          </w:tcPr>
          <w:p w:rsidRPr="00D80018" w:rsidR="00B477E0" w:rsidP="00E24E74" w:rsidRDefault="00B477E0" w14:paraId="0E88D54D" w14:textId="77777777">
            <w:pPr>
              <w:spacing w:after="0"/>
              <w:rPr>
                <w:rFonts w:ascii="Times New Roman" w:hAnsi="Times New Roman" w:eastAsia="Times New Roman"/>
                <w:sz w:val="20"/>
                <w:szCs w:val="20"/>
                <w:lang w:val="en-IE" w:eastAsia="en-IE"/>
              </w:rPr>
            </w:pPr>
            <w:r w:rsidRPr="00D80018">
              <w:rPr>
                <w:rFonts w:ascii="Times New Roman" w:hAnsi="Times New Roman" w:eastAsia="Times New Roman"/>
                <w:sz w:val="20"/>
                <w:szCs w:val="20"/>
                <w:lang w:val="en-IE" w:eastAsia="en-IE"/>
              </w:rPr>
              <w:t>Conference organisation</w:t>
            </w:r>
          </w:p>
        </w:tc>
        <w:tc>
          <w:tcPr>
            <w:tcW w:w="1072" w:type="dxa"/>
            <w:tcBorders>
              <w:top w:val="nil"/>
              <w:left w:val="nil"/>
              <w:bottom w:val="nil"/>
              <w:right w:val="nil"/>
            </w:tcBorders>
            <w:shd w:val="clear" w:color="auto" w:fill="auto"/>
            <w:noWrap/>
            <w:vAlign w:val="bottom"/>
          </w:tcPr>
          <w:p w:rsidRPr="00D80018" w:rsidR="00B477E0" w:rsidP="00E24E74" w:rsidRDefault="00B477E0" w14:paraId="0E88D54E" w14:textId="77777777">
            <w:pPr>
              <w:spacing w:after="0"/>
              <w:jc w:val="right"/>
              <w:rPr>
                <w:rFonts w:ascii="Times New Roman" w:hAnsi="Times New Roman" w:eastAsia="Times New Roman"/>
                <w:sz w:val="20"/>
                <w:szCs w:val="20"/>
                <w:lang w:val="en-IE" w:eastAsia="en-IE"/>
              </w:rPr>
            </w:pPr>
          </w:p>
        </w:tc>
        <w:tc>
          <w:tcPr>
            <w:tcW w:w="750" w:type="dxa"/>
            <w:tcBorders>
              <w:top w:val="nil"/>
              <w:left w:val="nil"/>
              <w:bottom w:val="nil"/>
              <w:right w:val="nil"/>
            </w:tcBorders>
            <w:shd w:val="clear" w:color="auto" w:fill="auto"/>
            <w:noWrap/>
            <w:vAlign w:val="bottom"/>
          </w:tcPr>
          <w:p w:rsidRPr="00D80018" w:rsidR="00B477E0" w:rsidP="00E24E74" w:rsidRDefault="00B477E0" w14:paraId="0E88D54F" w14:textId="77777777">
            <w:pPr>
              <w:spacing w:after="0"/>
              <w:jc w:val="right"/>
              <w:rPr>
                <w:rFonts w:ascii="Times New Roman" w:hAnsi="Times New Roman" w:eastAsia="Times New Roman"/>
                <w:sz w:val="20"/>
                <w:szCs w:val="20"/>
                <w:lang w:val="en-IE" w:eastAsia="en-IE"/>
              </w:rPr>
            </w:pPr>
          </w:p>
        </w:tc>
        <w:tc>
          <w:tcPr>
            <w:tcW w:w="735" w:type="dxa"/>
            <w:tcBorders>
              <w:top w:val="nil"/>
              <w:left w:val="nil"/>
              <w:bottom w:val="nil"/>
              <w:right w:val="nil"/>
            </w:tcBorders>
          </w:tcPr>
          <w:p w:rsidRPr="00D80018" w:rsidR="00B477E0" w:rsidP="00E24E74" w:rsidRDefault="00B477E0" w14:paraId="0E88D550" w14:textId="77777777">
            <w:pPr>
              <w:spacing w:after="0"/>
              <w:jc w:val="right"/>
              <w:rPr>
                <w:rFonts w:ascii="Times New Roman" w:hAnsi="Times New Roman" w:eastAsia="Times New Roman"/>
                <w:sz w:val="20"/>
                <w:szCs w:val="20"/>
                <w:lang w:val="en-IE" w:eastAsia="en-IE"/>
              </w:rPr>
            </w:pPr>
          </w:p>
        </w:tc>
      </w:tr>
    </w:tbl>
    <w:p w:rsidRPr="00D80018" w:rsidR="00942339" w:rsidP="07D694DE" w:rsidRDefault="00CF5AD1" w14:paraId="0E88D552"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0"/>
          <w:szCs w:val="20"/>
          <w:lang w:val="en-IE"/>
        </w:rPr>
      </w:pPr>
      <w:r w:rsidRPr="00D80018">
        <w:rPr>
          <w:rFonts w:ascii="Times New Roman" w:hAnsi="Times New Roman"/>
          <w:sz w:val="20"/>
          <w:szCs w:val="20"/>
          <w:lang w:val="en-IE"/>
        </w:rPr>
        <w:t xml:space="preserve"> GS5104</w:t>
      </w:r>
      <w:proofErr w:type="gramStart"/>
      <w:r w:rsidRPr="00D80018">
        <w:rPr>
          <w:rFonts w:ascii="Times New Roman" w:hAnsi="Times New Roman"/>
          <w:bCs/>
          <w:sz w:val="20"/>
          <w:szCs w:val="20"/>
          <w:lang w:val="en-IE"/>
        </w:rPr>
        <w:tab/>
      </w:r>
      <w:r w:rsidRPr="00D80018">
        <w:rPr>
          <w:rFonts w:ascii="Times New Roman" w:hAnsi="Times New Roman"/>
          <w:sz w:val="20"/>
          <w:szCs w:val="20"/>
          <w:lang w:val="en-IE"/>
        </w:rPr>
        <w:t xml:space="preserve">  Intensive</w:t>
      </w:r>
      <w:proofErr w:type="gramEnd"/>
      <w:r w:rsidRPr="00D80018">
        <w:rPr>
          <w:rFonts w:ascii="Times New Roman" w:hAnsi="Times New Roman"/>
          <w:sz w:val="20"/>
          <w:szCs w:val="20"/>
          <w:lang w:val="en-IE"/>
        </w:rPr>
        <w:t xml:space="preserve"> Writing Workshop</w:t>
      </w:r>
    </w:p>
    <w:p w:rsidRPr="00D80018" w:rsidR="00CF5AD1" w:rsidP="00107A67" w:rsidRDefault="00CF5AD1" w14:paraId="0E88D553"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bCs/>
          <w:sz w:val="20"/>
          <w:szCs w:val="20"/>
          <w:lang w:val="en-IE"/>
        </w:rPr>
      </w:pPr>
    </w:p>
    <w:p w:rsidRPr="00D80018" w:rsidR="00D24D44" w:rsidP="00D24D44" w:rsidRDefault="00D24D44" w14:paraId="0E88D554" w14:textId="77777777">
      <w:pPr>
        <w:autoSpaceDE w:val="0"/>
        <w:autoSpaceDN w:val="0"/>
        <w:adjustRightInd w:val="0"/>
        <w:spacing w:after="0"/>
        <w:rPr>
          <w:rFonts w:ascii="Times New Roman" w:hAnsi="Times New Roman"/>
          <w:color w:val="000000"/>
          <w:sz w:val="20"/>
          <w:szCs w:val="20"/>
          <w:lang w:val="en-IE"/>
        </w:rPr>
      </w:pPr>
      <w:r w:rsidRPr="00D80018">
        <w:rPr>
          <w:rFonts w:ascii="Times New Roman" w:hAnsi="Times New Roman"/>
          <w:b/>
          <w:bCs/>
          <w:color w:val="000000"/>
          <w:sz w:val="20"/>
          <w:szCs w:val="20"/>
          <w:lang w:val="en-IE"/>
        </w:rPr>
        <w:t xml:space="preserve">(iii) Modules available within the College </w:t>
      </w:r>
      <w:r w:rsidRPr="00D80018">
        <w:rPr>
          <w:rFonts w:ascii="Times New Roman" w:hAnsi="Times New Roman"/>
          <w:color w:val="000000"/>
          <w:sz w:val="20"/>
          <w:szCs w:val="20"/>
          <w:lang w:val="en-IE"/>
        </w:rPr>
        <w:t>(see overleaf for full module list):</w:t>
      </w:r>
    </w:p>
    <w:p w:rsidRPr="00D80018" w:rsidR="00574616" w:rsidP="00107A67" w:rsidRDefault="00574616" w14:paraId="0E88D555" w14:textId="77777777">
      <w:pPr>
        <w:autoSpaceDE w:val="0"/>
        <w:autoSpaceDN w:val="0"/>
        <w:adjustRightInd w:val="0"/>
        <w:spacing w:after="0"/>
        <w:rPr>
          <w:rFonts w:ascii="Times New Roman" w:hAnsi="Times New Roman"/>
          <w:b/>
          <w:bCs/>
          <w:sz w:val="20"/>
          <w:szCs w:val="20"/>
          <w:lang w:val="en-IE"/>
        </w:rPr>
      </w:pPr>
    </w:p>
    <w:p w:rsidRPr="00D80018" w:rsidR="00827DCC" w:rsidP="00827DCC" w:rsidRDefault="00827DCC" w14:paraId="0E88D556" w14:textId="77777777">
      <w:pPr>
        <w:spacing w:after="0"/>
        <w:ind w:right="496"/>
        <w:rPr>
          <w:rFonts w:ascii="Times New Roman" w:hAnsi="Times New Roman"/>
          <w:b/>
          <w:sz w:val="20"/>
          <w:szCs w:val="20"/>
          <w:lang w:val="en-IE"/>
        </w:rPr>
      </w:pPr>
      <w:bookmarkStart w:name="_Toc150321548" w:id="2"/>
      <w:r w:rsidRPr="00D80018">
        <w:rPr>
          <w:rFonts w:ascii="Times New Roman" w:hAnsi="Times New Roman"/>
          <w:b/>
          <w:sz w:val="20"/>
          <w:szCs w:val="20"/>
          <w:lang w:val="en-IE"/>
        </w:rPr>
        <w:t xml:space="preserve">Students must register </w:t>
      </w:r>
      <w:proofErr w:type="gramStart"/>
      <w:r w:rsidRPr="00D80018">
        <w:rPr>
          <w:rFonts w:ascii="Times New Roman" w:hAnsi="Times New Roman"/>
          <w:b/>
          <w:sz w:val="20"/>
          <w:szCs w:val="20"/>
          <w:lang w:val="en-IE"/>
        </w:rPr>
        <w:t>on line</w:t>
      </w:r>
      <w:proofErr w:type="gramEnd"/>
      <w:r w:rsidRPr="00D80018">
        <w:rPr>
          <w:rFonts w:ascii="Times New Roman" w:hAnsi="Times New Roman"/>
          <w:b/>
          <w:sz w:val="20"/>
          <w:szCs w:val="20"/>
          <w:lang w:val="en-IE"/>
        </w:rPr>
        <w:t xml:space="preserve"> for their selected modules.</w:t>
      </w:r>
    </w:p>
    <w:p w:rsidRPr="001F63E3" w:rsidR="00827DCC" w:rsidP="00827DCC" w:rsidRDefault="00827DCC" w14:paraId="0E88D557" w14:textId="7E111562">
      <w:pPr>
        <w:pStyle w:val="NoSpacing"/>
        <w:numPr>
          <w:ilvl w:val="0"/>
          <w:numId w:val="17"/>
        </w:numPr>
        <w:rPr>
          <w:rFonts w:ascii="Times New Roman" w:hAnsi="Times New Roman" w:eastAsia="Cambria"/>
          <w:sz w:val="20"/>
          <w:szCs w:val="20"/>
          <w:lang w:val="en-IE"/>
        </w:rPr>
      </w:pPr>
      <w:r w:rsidRPr="001F63E3">
        <w:rPr>
          <w:rFonts w:ascii="Times New Roman" w:hAnsi="Times New Roman" w:eastAsia="Cambria"/>
          <w:sz w:val="20"/>
          <w:szCs w:val="20"/>
          <w:lang w:val="en-IE"/>
        </w:rPr>
        <w:t xml:space="preserve">Go to Online Registration </w:t>
      </w:r>
      <w:r w:rsidRPr="001F63E3" w:rsidR="001F63E3">
        <w:rPr>
          <w:rFonts w:ascii="Times New Roman" w:hAnsi="Times New Roman"/>
          <w:sz w:val="20"/>
          <w:szCs w:val="20"/>
        </w:rPr>
        <w:t>https://www.universityofgalway.ie/registration/</w:t>
      </w:r>
    </w:p>
    <w:p w:rsidRPr="00D80018" w:rsidR="00827DCC" w:rsidP="00827DCC" w:rsidRDefault="00827DCC" w14:paraId="0E88D558" w14:textId="77777777">
      <w:pPr>
        <w:pStyle w:val="NoSpacing"/>
        <w:numPr>
          <w:ilvl w:val="0"/>
          <w:numId w:val="17"/>
        </w:numPr>
        <w:rPr>
          <w:rFonts w:ascii="Times New Roman" w:hAnsi="Times New Roman" w:eastAsia="Cambria"/>
          <w:sz w:val="20"/>
          <w:szCs w:val="20"/>
          <w:lang w:val="en-IE"/>
        </w:rPr>
      </w:pPr>
      <w:r w:rsidRPr="00D80018">
        <w:rPr>
          <w:rFonts w:ascii="Times New Roman" w:hAnsi="Times New Roman" w:eastAsia="Cambria"/>
          <w:sz w:val="20"/>
          <w:szCs w:val="20"/>
          <w:lang w:val="en-IE"/>
        </w:rPr>
        <w:t>Login to Online Registration</w:t>
      </w:r>
    </w:p>
    <w:p w:rsidRPr="00D80018" w:rsidR="00827DCC" w:rsidP="00827DCC" w:rsidRDefault="00827DCC" w14:paraId="0E88D559" w14:textId="77777777">
      <w:pPr>
        <w:pStyle w:val="NoSpacing"/>
        <w:numPr>
          <w:ilvl w:val="0"/>
          <w:numId w:val="17"/>
        </w:numPr>
        <w:rPr>
          <w:rFonts w:ascii="Times New Roman" w:hAnsi="Times New Roman" w:eastAsia="Cambria"/>
          <w:sz w:val="20"/>
          <w:szCs w:val="20"/>
          <w:lang w:val="en-IE"/>
        </w:rPr>
      </w:pPr>
      <w:r w:rsidRPr="00D80018">
        <w:rPr>
          <w:rFonts w:ascii="Times New Roman" w:hAnsi="Times New Roman" w:eastAsia="Cambria"/>
          <w:sz w:val="20"/>
          <w:szCs w:val="20"/>
          <w:lang w:val="en-IE"/>
        </w:rPr>
        <w:t>Select My Courses</w:t>
      </w:r>
    </w:p>
    <w:p w:rsidRPr="00D80018" w:rsidR="00827DCC" w:rsidP="00827DCC" w:rsidRDefault="00827DCC" w14:paraId="0E88D55A" w14:textId="77777777">
      <w:pPr>
        <w:spacing w:after="0"/>
        <w:rPr>
          <w:rFonts w:ascii="Times New Roman" w:hAnsi="Times New Roman"/>
          <w:b/>
          <w:sz w:val="20"/>
          <w:szCs w:val="20"/>
          <w:lang w:val="en-IE"/>
        </w:rPr>
      </w:pPr>
    </w:p>
    <w:p w:rsidRPr="00D80018" w:rsidR="00827DCC" w:rsidP="00827DCC" w:rsidRDefault="00827DCC" w14:paraId="0E88D55B" w14:textId="77777777">
      <w:pPr>
        <w:spacing w:after="0"/>
        <w:rPr>
          <w:rFonts w:ascii="Times New Roman" w:hAnsi="Times New Roman"/>
          <w:b/>
          <w:sz w:val="20"/>
          <w:szCs w:val="20"/>
          <w:lang w:val="en-IE"/>
        </w:rPr>
      </w:pPr>
      <w:r w:rsidRPr="00D80018">
        <w:rPr>
          <w:rFonts w:ascii="Times New Roman" w:hAnsi="Times New Roman"/>
          <w:b/>
          <w:sz w:val="20"/>
          <w:szCs w:val="20"/>
          <w:lang w:val="en-IE"/>
        </w:rPr>
        <w:t>Blackboard 1GST1</w:t>
      </w:r>
    </w:p>
    <w:p w:rsidRPr="00D80018" w:rsidR="00B10A70" w:rsidRDefault="00827DCC" w14:paraId="52567DC2" w14:textId="67F68C72">
      <w:pPr>
        <w:spacing w:after="0"/>
        <w:rPr>
          <w:rFonts w:ascii="Times New Roman" w:hAnsi="Times New Roman"/>
          <w:sz w:val="20"/>
          <w:szCs w:val="20"/>
          <w:lang w:val="en-IE"/>
        </w:rPr>
      </w:pPr>
      <w:r w:rsidRPr="00D80018">
        <w:rPr>
          <w:rFonts w:ascii="Times New Roman" w:hAnsi="Times New Roman"/>
          <w:sz w:val="20"/>
          <w:szCs w:val="20"/>
          <w:lang w:val="en-IE"/>
        </w:rPr>
        <w:t xml:space="preserve">All students will be registered for the Blackboard module 1GST1 Graduate Studies Training, where general information on Graduate Studies at </w:t>
      </w:r>
      <w:r w:rsidR="001F63E3">
        <w:rPr>
          <w:rFonts w:ascii="Times New Roman" w:hAnsi="Times New Roman"/>
          <w:sz w:val="20"/>
          <w:szCs w:val="20"/>
          <w:lang w:val="en-IE"/>
        </w:rPr>
        <w:t>University of Galway</w:t>
      </w:r>
      <w:r w:rsidRPr="00D80018">
        <w:rPr>
          <w:rFonts w:ascii="Times New Roman" w:hAnsi="Times New Roman"/>
          <w:sz w:val="20"/>
          <w:szCs w:val="20"/>
          <w:lang w:val="en-IE"/>
        </w:rPr>
        <w:t xml:space="preserve"> is provided: </w:t>
      </w:r>
    </w:p>
    <w:p w:rsidRPr="00D80018" w:rsidR="009B5B55" w:rsidRDefault="009B5B55" w14:paraId="032C0AF5" w14:textId="77777777">
      <w:pPr>
        <w:spacing w:after="0"/>
        <w:rPr>
          <w:rFonts w:ascii="Times New Roman" w:hAnsi="Times New Roman"/>
          <w:sz w:val="20"/>
          <w:szCs w:val="20"/>
          <w:lang w:val="en-IE"/>
        </w:rPr>
      </w:pPr>
    </w:p>
    <w:p w:rsidRPr="00D80018" w:rsidR="00B10A70" w:rsidRDefault="00B10A70" w14:paraId="263B23C6" w14:textId="77777777">
      <w:pPr>
        <w:spacing w:after="0"/>
        <w:rPr>
          <w:rFonts w:ascii="Times New Roman" w:hAnsi="Times New Roman"/>
          <w:sz w:val="20"/>
          <w:szCs w:val="20"/>
          <w:lang w:val="en-IE"/>
        </w:rPr>
      </w:pPr>
    </w:p>
    <w:p w:rsidRPr="00D80018" w:rsidR="00C45E52" w:rsidRDefault="00C45E52" w14:paraId="0E88D55C" w14:textId="35E3CDDD">
      <w:pPr>
        <w:spacing w:after="0"/>
        <w:rPr>
          <w:rFonts w:ascii="Times New Roman" w:hAnsi="Times New Roman"/>
          <w:b/>
          <w:bCs/>
          <w:sz w:val="20"/>
          <w:szCs w:val="20"/>
          <w:lang w:val="en-IE"/>
        </w:rPr>
      </w:pPr>
      <w:r w:rsidRPr="00D80018">
        <w:rPr>
          <w:rFonts w:ascii="Times New Roman" w:hAnsi="Times New Roman"/>
          <w:b/>
          <w:bCs/>
          <w:sz w:val="20"/>
          <w:szCs w:val="20"/>
          <w:lang w:val="en-IE"/>
        </w:rPr>
        <w:br w:type="page"/>
      </w:r>
    </w:p>
    <w:p w:rsidRPr="00D80018" w:rsidR="00574616" w:rsidP="00574616" w:rsidRDefault="006E37B2" w14:paraId="0E88D55D"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b/>
          <w:bCs/>
          <w:sz w:val="20"/>
          <w:szCs w:val="20"/>
          <w:lang w:val="en-IE"/>
        </w:rPr>
      </w:pPr>
      <w:r w:rsidRPr="00D80018">
        <w:rPr>
          <w:rFonts w:ascii="Times New Roman" w:hAnsi="Times New Roman"/>
          <w:b/>
          <w:bCs/>
          <w:sz w:val="20"/>
          <w:szCs w:val="20"/>
          <w:lang w:val="en-IE"/>
        </w:rPr>
        <w:t>Modules available in the School of Business and Economics</w:t>
      </w:r>
    </w:p>
    <w:p w:rsidRPr="00D80018" w:rsidR="006E37B2" w:rsidP="00574616" w:rsidRDefault="006E37B2" w14:paraId="0E88D55E"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b/>
          <w:bCs/>
          <w:sz w:val="20"/>
          <w:szCs w:val="20"/>
          <w:lang w:val="en-IE"/>
        </w:rPr>
      </w:pPr>
    </w:p>
    <w:tbl>
      <w:tblPr>
        <w:tblW w:w="9146" w:type="dxa"/>
        <w:tblInd w:w="96" w:type="dxa"/>
        <w:tblLook w:val="04A0" w:firstRow="1" w:lastRow="0" w:firstColumn="1" w:lastColumn="0" w:noHBand="0" w:noVBand="1"/>
      </w:tblPr>
      <w:tblGrid>
        <w:gridCol w:w="990"/>
        <w:gridCol w:w="5599"/>
        <w:gridCol w:w="1072"/>
        <w:gridCol w:w="750"/>
        <w:gridCol w:w="735"/>
      </w:tblGrid>
      <w:tr w:rsidRPr="00D80018" w:rsidR="00574616" w:rsidTr="74DEB475" w14:paraId="0E88D564" w14:textId="77777777">
        <w:trPr>
          <w:trHeight w:val="255"/>
        </w:trPr>
        <w:tc>
          <w:tcPr>
            <w:tcW w:w="990" w:type="dxa"/>
            <w:tcBorders>
              <w:top w:val="nil"/>
              <w:left w:val="nil"/>
              <w:bottom w:val="nil"/>
              <w:right w:val="nil"/>
            </w:tcBorders>
            <w:shd w:val="clear" w:color="auto" w:fill="auto"/>
            <w:noWrap/>
            <w:tcMar/>
            <w:vAlign w:val="bottom"/>
            <w:hideMark/>
          </w:tcPr>
          <w:p w:rsidRPr="00D80018" w:rsidR="00574616" w:rsidP="00574616" w:rsidRDefault="00574616" w14:paraId="0E88D55F" w14:textId="77777777">
            <w:pPr>
              <w:spacing w:after="0"/>
              <w:rPr>
                <w:rFonts w:ascii="Times New Roman" w:hAnsi="Times New Roman" w:eastAsia="Times New Roman"/>
                <w:sz w:val="20"/>
                <w:szCs w:val="20"/>
                <w:lang w:val="en-IE" w:eastAsia="en-IE"/>
              </w:rPr>
            </w:pPr>
            <w:r w:rsidRPr="00D80018">
              <w:rPr>
                <w:rFonts w:ascii="Times New Roman" w:hAnsi="Times New Roman" w:eastAsia="Times New Roman"/>
                <w:sz w:val="20"/>
                <w:szCs w:val="20"/>
                <w:lang w:val="en-IE" w:eastAsia="en-IE"/>
              </w:rPr>
              <w:t>Module</w:t>
            </w:r>
          </w:p>
        </w:tc>
        <w:tc>
          <w:tcPr>
            <w:tcW w:w="5599" w:type="dxa"/>
            <w:tcBorders>
              <w:top w:val="nil"/>
              <w:left w:val="nil"/>
              <w:bottom w:val="nil"/>
              <w:right w:val="nil"/>
            </w:tcBorders>
            <w:shd w:val="clear" w:color="auto" w:fill="auto"/>
            <w:noWrap/>
            <w:tcMar/>
            <w:vAlign w:val="bottom"/>
            <w:hideMark/>
          </w:tcPr>
          <w:p w:rsidRPr="00D80018" w:rsidR="00574616" w:rsidP="00574616" w:rsidRDefault="00574616" w14:paraId="0E88D560" w14:textId="77777777">
            <w:pPr>
              <w:spacing w:after="0"/>
              <w:rPr>
                <w:rFonts w:ascii="Times New Roman" w:hAnsi="Times New Roman" w:eastAsia="Times New Roman"/>
                <w:sz w:val="20"/>
                <w:szCs w:val="20"/>
                <w:lang w:val="en-IE" w:eastAsia="en-IE"/>
              </w:rPr>
            </w:pPr>
            <w:r w:rsidRPr="00D80018">
              <w:rPr>
                <w:rFonts w:ascii="Times New Roman" w:hAnsi="Times New Roman" w:eastAsia="Times New Roman"/>
                <w:sz w:val="20"/>
                <w:szCs w:val="20"/>
                <w:lang w:val="en-IE" w:eastAsia="en-IE"/>
              </w:rPr>
              <w:t>Description</w:t>
            </w:r>
          </w:p>
        </w:tc>
        <w:tc>
          <w:tcPr>
            <w:tcW w:w="1072" w:type="dxa"/>
            <w:tcBorders>
              <w:top w:val="nil"/>
              <w:left w:val="nil"/>
              <w:bottom w:val="nil"/>
              <w:right w:val="nil"/>
            </w:tcBorders>
            <w:shd w:val="clear" w:color="auto" w:fill="auto"/>
            <w:noWrap/>
            <w:tcMar/>
            <w:vAlign w:val="bottom"/>
            <w:hideMark/>
          </w:tcPr>
          <w:p w:rsidRPr="00D80018" w:rsidR="00574616" w:rsidP="00574616" w:rsidRDefault="00574616" w14:paraId="0E88D561" w14:textId="77777777">
            <w:pPr>
              <w:spacing w:after="0"/>
              <w:rPr>
                <w:rFonts w:ascii="Times New Roman" w:hAnsi="Times New Roman" w:eastAsia="Times New Roman"/>
                <w:sz w:val="20"/>
                <w:szCs w:val="20"/>
                <w:lang w:val="en-IE" w:eastAsia="en-IE"/>
              </w:rPr>
            </w:pPr>
            <w:r w:rsidRPr="00D80018">
              <w:rPr>
                <w:rFonts w:ascii="Times New Roman" w:hAnsi="Times New Roman" w:eastAsia="Times New Roman"/>
                <w:sz w:val="20"/>
                <w:szCs w:val="20"/>
                <w:lang w:val="en-IE" w:eastAsia="en-IE"/>
              </w:rPr>
              <w:t>Semester</w:t>
            </w:r>
          </w:p>
        </w:tc>
        <w:tc>
          <w:tcPr>
            <w:tcW w:w="750" w:type="dxa"/>
            <w:tcBorders>
              <w:top w:val="nil"/>
              <w:left w:val="nil"/>
              <w:bottom w:val="nil"/>
              <w:right w:val="nil"/>
            </w:tcBorders>
            <w:shd w:val="clear" w:color="auto" w:fill="auto"/>
            <w:noWrap/>
            <w:tcMar/>
            <w:vAlign w:val="bottom"/>
            <w:hideMark/>
          </w:tcPr>
          <w:p w:rsidRPr="00D80018" w:rsidR="00574616" w:rsidP="00574616" w:rsidRDefault="00574616" w14:paraId="0E88D562" w14:textId="77777777">
            <w:pPr>
              <w:spacing w:after="0"/>
              <w:rPr>
                <w:rFonts w:ascii="Times New Roman" w:hAnsi="Times New Roman" w:eastAsia="Times New Roman"/>
                <w:sz w:val="20"/>
                <w:szCs w:val="20"/>
                <w:lang w:val="en-IE" w:eastAsia="en-IE"/>
              </w:rPr>
            </w:pPr>
            <w:r w:rsidRPr="00D80018">
              <w:rPr>
                <w:rFonts w:ascii="Times New Roman" w:hAnsi="Times New Roman" w:eastAsia="Times New Roman"/>
                <w:sz w:val="20"/>
                <w:szCs w:val="20"/>
                <w:lang w:val="en-IE" w:eastAsia="en-IE"/>
              </w:rPr>
              <w:t>ECTS</w:t>
            </w:r>
          </w:p>
        </w:tc>
        <w:tc>
          <w:tcPr>
            <w:tcW w:w="735" w:type="dxa"/>
            <w:tcBorders>
              <w:top w:val="nil"/>
              <w:left w:val="nil"/>
              <w:bottom w:val="nil"/>
              <w:right w:val="nil"/>
            </w:tcBorders>
            <w:tcMar/>
          </w:tcPr>
          <w:p w:rsidRPr="00D80018" w:rsidR="00574616" w:rsidP="00574616" w:rsidRDefault="00574616" w14:paraId="0E88D563" w14:textId="77777777">
            <w:pPr>
              <w:spacing w:after="0"/>
              <w:rPr>
                <w:rFonts w:ascii="Times New Roman" w:hAnsi="Times New Roman" w:eastAsia="Times New Roman"/>
                <w:sz w:val="20"/>
                <w:szCs w:val="20"/>
                <w:lang w:val="en-IE" w:eastAsia="en-IE"/>
              </w:rPr>
            </w:pPr>
          </w:p>
        </w:tc>
      </w:tr>
      <w:tr w:rsidRPr="00D80018" w:rsidR="00574616" w:rsidTr="74DEB475" w14:paraId="0E88D56A" w14:textId="77777777">
        <w:trPr>
          <w:trHeight w:val="255"/>
        </w:trPr>
        <w:tc>
          <w:tcPr>
            <w:tcW w:w="990" w:type="dxa"/>
            <w:tcBorders>
              <w:top w:val="nil"/>
              <w:left w:val="nil"/>
              <w:bottom w:val="nil"/>
              <w:right w:val="nil"/>
            </w:tcBorders>
            <w:shd w:val="clear" w:color="auto" w:fill="auto"/>
            <w:noWrap/>
            <w:tcMar/>
            <w:vAlign w:val="bottom"/>
            <w:hideMark/>
          </w:tcPr>
          <w:p w:rsidRPr="00D80018" w:rsidR="00574616" w:rsidP="00574616" w:rsidRDefault="00574616" w14:paraId="0E88D565" w14:textId="77777777">
            <w:pPr>
              <w:spacing w:after="0"/>
              <w:rPr>
                <w:rFonts w:ascii="Times New Roman" w:hAnsi="Times New Roman" w:eastAsia="Times New Roman"/>
                <w:sz w:val="20"/>
                <w:szCs w:val="20"/>
                <w:lang w:val="en-IE" w:eastAsia="en-IE"/>
              </w:rPr>
            </w:pPr>
          </w:p>
        </w:tc>
        <w:tc>
          <w:tcPr>
            <w:tcW w:w="5599" w:type="dxa"/>
            <w:tcBorders>
              <w:top w:val="nil"/>
              <w:left w:val="nil"/>
              <w:bottom w:val="nil"/>
              <w:right w:val="nil"/>
            </w:tcBorders>
            <w:shd w:val="clear" w:color="auto" w:fill="auto"/>
            <w:noWrap/>
            <w:tcMar/>
            <w:vAlign w:val="bottom"/>
            <w:hideMark/>
          </w:tcPr>
          <w:p w:rsidRPr="00D80018" w:rsidR="00574616" w:rsidP="00574616" w:rsidRDefault="00574616" w14:paraId="0E88D566" w14:textId="77777777">
            <w:pPr>
              <w:spacing w:after="0"/>
              <w:rPr>
                <w:rFonts w:ascii="Times New Roman" w:hAnsi="Times New Roman" w:eastAsia="Times New Roman"/>
                <w:sz w:val="20"/>
                <w:szCs w:val="20"/>
                <w:lang w:val="en-IE" w:eastAsia="en-IE"/>
              </w:rPr>
            </w:pPr>
          </w:p>
        </w:tc>
        <w:tc>
          <w:tcPr>
            <w:tcW w:w="1072" w:type="dxa"/>
            <w:tcBorders>
              <w:top w:val="nil"/>
              <w:left w:val="nil"/>
              <w:bottom w:val="nil"/>
              <w:right w:val="nil"/>
            </w:tcBorders>
            <w:shd w:val="clear" w:color="auto" w:fill="auto"/>
            <w:noWrap/>
            <w:tcMar/>
            <w:vAlign w:val="bottom"/>
            <w:hideMark/>
          </w:tcPr>
          <w:p w:rsidRPr="00D80018" w:rsidR="00574616" w:rsidP="00574616" w:rsidRDefault="00574616" w14:paraId="0E88D567" w14:textId="77777777">
            <w:pPr>
              <w:spacing w:after="0"/>
              <w:rPr>
                <w:rFonts w:ascii="Times New Roman" w:hAnsi="Times New Roman" w:eastAsia="Times New Roman"/>
                <w:sz w:val="20"/>
                <w:szCs w:val="20"/>
                <w:lang w:val="en-IE" w:eastAsia="en-IE"/>
              </w:rPr>
            </w:pPr>
          </w:p>
        </w:tc>
        <w:tc>
          <w:tcPr>
            <w:tcW w:w="750" w:type="dxa"/>
            <w:tcBorders>
              <w:top w:val="nil"/>
              <w:left w:val="nil"/>
              <w:bottom w:val="nil"/>
              <w:right w:val="nil"/>
            </w:tcBorders>
            <w:shd w:val="clear" w:color="auto" w:fill="auto"/>
            <w:noWrap/>
            <w:tcMar/>
            <w:vAlign w:val="bottom"/>
            <w:hideMark/>
          </w:tcPr>
          <w:p w:rsidRPr="00D80018" w:rsidR="00574616" w:rsidP="00574616" w:rsidRDefault="00574616" w14:paraId="0E88D568" w14:textId="77777777">
            <w:pPr>
              <w:spacing w:after="0"/>
              <w:rPr>
                <w:rFonts w:ascii="Times New Roman" w:hAnsi="Times New Roman" w:eastAsia="Times New Roman"/>
                <w:sz w:val="20"/>
                <w:szCs w:val="20"/>
                <w:lang w:val="en-IE" w:eastAsia="en-IE"/>
              </w:rPr>
            </w:pPr>
          </w:p>
        </w:tc>
        <w:tc>
          <w:tcPr>
            <w:tcW w:w="735" w:type="dxa"/>
            <w:tcBorders>
              <w:top w:val="nil"/>
              <w:left w:val="nil"/>
              <w:bottom w:val="nil"/>
              <w:right w:val="nil"/>
            </w:tcBorders>
            <w:tcMar/>
          </w:tcPr>
          <w:p w:rsidRPr="00D80018" w:rsidR="00574616" w:rsidP="00574616" w:rsidRDefault="00574616" w14:paraId="0E88D569" w14:textId="77777777">
            <w:pPr>
              <w:spacing w:after="0"/>
              <w:rPr>
                <w:rFonts w:ascii="Times New Roman" w:hAnsi="Times New Roman" w:eastAsia="Times New Roman"/>
                <w:sz w:val="20"/>
                <w:szCs w:val="20"/>
                <w:lang w:val="en-IE" w:eastAsia="en-IE"/>
              </w:rPr>
            </w:pPr>
          </w:p>
        </w:tc>
      </w:tr>
      <w:tr w:rsidRPr="00D80018" w:rsidR="00574616" w:rsidTr="74DEB475" w14:paraId="0E88D570" w14:textId="77777777">
        <w:trPr>
          <w:trHeight w:val="255"/>
        </w:trPr>
        <w:tc>
          <w:tcPr>
            <w:tcW w:w="990" w:type="dxa"/>
            <w:tcBorders>
              <w:top w:val="nil"/>
              <w:left w:val="nil"/>
              <w:bottom w:val="nil"/>
              <w:right w:val="nil"/>
            </w:tcBorders>
            <w:shd w:val="clear" w:color="auto" w:fill="auto"/>
            <w:noWrap/>
            <w:tcMar/>
            <w:vAlign w:val="bottom"/>
            <w:hideMark/>
          </w:tcPr>
          <w:p w:rsidRPr="00E26F15" w:rsidR="00574616" w:rsidP="74DEB475" w:rsidRDefault="00574616" w14:paraId="0E88D56B" w14:textId="77777777" w14:noSpellErr="1">
            <w:pPr>
              <w:spacing w:after="0"/>
              <w:rPr>
                <w:rFonts w:ascii="Times New Roman" w:hAnsi="Times New Roman" w:eastAsia="Times New Roman"/>
                <w:b w:val="0"/>
                <w:bCs w:val="0"/>
                <w:sz w:val="20"/>
                <w:szCs w:val="20"/>
                <w:lang w:val="en-IE" w:eastAsia="en-IE"/>
              </w:rPr>
            </w:pPr>
            <w:r w:rsidRPr="74DEB475" w:rsidR="00574616">
              <w:rPr>
                <w:rFonts w:ascii="Times New Roman" w:hAnsi="Times New Roman" w:eastAsia="Times New Roman"/>
                <w:b w:val="0"/>
                <w:bCs w:val="0"/>
                <w:sz w:val="20"/>
                <w:szCs w:val="20"/>
                <w:lang w:val="en-IE" w:eastAsia="en-IE"/>
              </w:rPr>
              <w:t>EC374</w:t>
            </w:r>
          </w:p>
        </w:tc>
        <w:tc>
          <w:tcPr>
            <w:tcW w:w="5599" w:type="dxa"/>
            <w:tcBorders>
              <w:top w:val="nil"/>
              <w:left w:val="nil"/>
              <w:bottom w:val="nil"/>
              <w:right w:val="nil"/>
            </w:tcBorders>
            <w:shd w:val="clear" w:color="auto" w:fill="auto"/>
            <w:noWrap/>
            <w:tcMar/>
            <w:vAlign w:val="bottom"/>
            <w:hideMark/>
          </w:tcPr>
          <w:p w:rsidRPr="00E26F15" w:rsidR="00574616" w:rsidP="74DEB475" w:rsidRDefault="00574616" w14:paraId="0E88D56C" w14:textId="77777777" w14:noSpellErr="1">
            <w:pPr>
              <w:spacing w:after="0"/>
              <w:rPr>
                <w:rFonts w:ascii="Times New Roman" w:hAnsi="Times New Roman" w:eastAsia="Times New Roman"/>
                <w:b w:val="0"/>
                <w:bCs w:val="0"/>
                <w:sz w:val="20"/>
                <w:szCs w:val="20"/>
                <w:lang w:val="en-IE" w:eastAsia="en-IE"/>
              </w:rPr>
            </w:pPr>
            <w:r w:rsidRPr="74DEB475" w:rsidR="00574616">
              <w:rPr>
                <w:rFonts w:ascii="Times New Roman" w:hAnsi="Times New Roman" w:eastAsia="Times New Roman"/>
                <w:b w:val="0"/>
                <w:bCs w:val="0"/>
                <w:sz w:val="20"/>
                <w:szCs w:val="20"/>
                <w:lang w:val="en-IE" w:eastAsia="en-IE"/>
              </w:rPr>
              <w:t>Advanced Econometrics</w:t>
            </w:r>
            <w:r w:rsidRPr="74DEB475" w:rsidR="008F19B7">
              <w:rPr>
                <w:rFonts w:ascii="Times New Roman" w:hAnsi="Times New Roman" w:eastAsia="Times New Roman"/>
                <w:b w:val="0"/>
                <w:bCs w:val="0"/>
                <w:sz w:val="20"/>
                <w:szCs w:val="20"/>
                <w:lang w:val="en-IE" w:eastAsia="en-IE"/>
              </w:rPr>
              <w:t xml:space="preserve"> </w:t>
            </w:r>
          </w:p>
        </w:tc>
        <w:tc>
          <w:tcPr>
            <w:tcW w:w="1072" w:type="dxa"/>
            <w:tcBorders>
              <w:top w:val="nil"/>
              <w:left w:val="nil"/>
              <w:bottom w:val="nil"/>
              <w:right w:val="nil"/>
            </w:tcBorders>
            <w:shd w:val="clear" w:color="auto" w:fill="auto"/>
            <w:noWrap/>
            <w:tcMar/>
            <w:vAlign w:val="bottom"/>
            <w:hideMark/>
          </w:tcPr>
          <w:p w:rsidRPr="00D80018" w:rsidR="00574616" w:rsidP="74DEB475" w:rsidRDefault="00574616" w14:paraId="0E88D56D" w14:textId="648CB355">
            <w:pPr>
              <w:spacing w:after="0"/>
              <w:jc w:val="right"/>
              <w:rPr>
                <w:rFonts w:ascii="Times New Roman" w:hAnsi="Times New Roman" w:eastAsia="Times New Roman"/>
                <w:b w:val="0"/>
                <w:bCs w:val="0"/>
                <w:sz w:val="20"/>
                <w:szCs w:val="20"/>
                <w:lang w:val="en-IE" w:eastAsia="en-IE"/>
              </w:rPr>
            </w:pPr>
            <w:r w:rsidRPr="74DEB475" w:rsidR="11469BB8">
              <w:rPr>
                <w:rFonts w:ascii="Times New Roman" w:hAnsi="Times New Roman" w:eastAsia="Times New Roman"/>
                <w:b w:val="0"/>
                <w:bCs w:val="0"/>
                <w:sz w:val="20"/>
                <w:szCs w:val="20"/>
                <w:lang w:val="en-IE" w:eastAsia="en-IE"/>
              </w:rPr>
              <w:t>1</w:t>
            </w:r>
          </w:p>
        </w:tc>
        <w:tc>
          <w:tcPr>
            <w:tcW w:w="750" w:type="dxa"/>
            <w:tcBorders>
              <w:top w:val="nil"/>
              <w:left w:val="nil"/>
              <w:bottom w:val="nil"/>
              <w:right w:val="nil"/>
            </w:tcBorders>
            <w:shd w:val="clear" w:color="auto" w:fill="auto"/>
            <w:noWrap/>
            <w:tcMar/>
            <w:vAlign w:val="bottom"/>
            <w:hideMark/>
          </w:tcPr>
          <w:p w:rsidRPr="00D80018" w:rsidR="00574616" w:rsidP="74DEB475" w:rsidRDefault="00574616" w14:paraId="0E88D56E" w14:textId="77777777" w14:noSpellErr="1">
            <w:pPr>
              <w:spacing w:after="0"/>
              <w:jc w:val="right"/>
              <w:rPr>
                <w:rFonts w:ascii="Times New Roman" w:hAnsi="Times New Roman" w:eastAsia="Times New Roman"/>
                <w:b w:val="0"/>
                <w:bCs w:val="0"/>
                <w:sz w:val="20"/>
                <w:szCs w:val="20"/>
                <w:lang w:val="en-IE" w:eastAsia="en-IE"/>
              </w:rPr>
            </w:pPr>
            <w:r w:rsidRPr="74DEB475" w:rsidR="00574616">
              <w:rPr>
                <w:rFonts w:ascii="Times New Roman" w:hAnsi="Times New Roman" w:eastAsia="Times New Roman"/>
                <w:b w:val="0"/>
                <w:bCs w:val="0"/>
                <w:sz w:val="20"/>
                <w:szCs w:val="20"/>
                <w:lang w:val="en-IE" w:eastAsia="en-IE"/>
              </w:rPr>
              <w:t>10</w:t>
            </w:r>
          </w:p>
        </w:tc>
        <w:tc>
          <w:tcPr>
            <w:tcW w:w="735" w:type="dxa"/>
            <w:tcBorders>
              <w:top w:val="nil"/>
              <w:left w:val="nil"/>
              <w:bottom w:val="nil"/>
              <w:right w:val="nil"/>
            </w:tcBorders>
            <w:tcMar/>
          </w:tcPr>
          <w:p w:rsidRPr="00D80018" w:rsidR="00574616" w:rsidP="00574616" w:rsidRDefault="00574616" w14:paraId="0E88D56F" w14:textId="77777777">
            <w:pPr>
              <w:spacing w:after="0"/>
              <w:jc w:val="right"/>
              <w:rPr>
                <w:rFonts w:ascii="Times New Roman" w:hAnsi="Times New Roman" w:eastAsia="Times New Roman"/>
                <w:sz w:val="20"/>
                <w:szCs w:val="20"/>
                <w:lang w:val="en-IE" w:eastAsia="en-IE"/>
              </w:rPr>
            </w:pPr>
          </w:p>
        </w:tc>
      </w:tr>
      <w:tr w:rsidRPr="00D80018" w:rsidR="00574616" w:rsidTr="74DEB475" w14:paraId="0E88D576" w14:textId="77777777">
        <w:trPr>
          <w:trHeight w:val="255"/>
        </w:trPr>
        <w:tc>
          <w:tcPr>
            <w:tcW w:w="990" w:type="dxa"/>
            <w:tcBorders>
              <w:top w:val="nil"/>
              <w:left w:val="nil"/>
              <w:bottom w:val="nil"/>
              <w:right w:val="nil"/>
            </w:tcBorders>
            <w:shd w:val="clear" w:color="auto" w:fill="auto"/>
            <w:noWrap/>
            <w:tcMar/>
            <w:vAlign w:val="bottom"/>
            <w:hideMark/>
          </w:tcPr>
          <w:p w:rsidRPr="00D80018" w:rsidR="00574616" w:rsidP="00574616" w:rsidRDefault="00574616" w14:paraId="0E88D571" w14:textId="77777777">
            <w:pPr>
              <w:spacing w:after="0"/>
              <w:rPr>
                <w:rFonts w:ascii="Times New Roman" w:hAnsi="Times New Roman" w:eastAsia="Times New Roman"/>
                <w:sz w:val="20"/>
                <w:szCs w:val="20"/>
                <w:lang w:val="en-IE" w:eastAsia="en-IE"/>
              </w:rPr>
            </w:pPr>
            <w:r w:rsidRPr="00D80018">
              <w:rPr>
                <w:rFonts w:ascii="Times New Roman" w:hAnsi="Times New Roman" w:eastAsia="Times New Roman"/>
                <w:sz w:val="20"/>
                <w:szCs w:val="20"/>
                <w:lang w:val="en-IE" w:eastAsia="en-IE"/>
              </w:rPr>
              <w:t>EC506</w:t>
            </w:r>
          </w:p>
        </w:tc>
        <w:tc>
          <w:tcPr>
            <w:tcW w:w="5599" w:type="dxa"/>
            <w:tcBorders>
              <w:top w:val="nil"/>
              <w:left w:val="nil"/>
              <w:bottom w:val="nil"/>
              <w:right w:val="nil"/>
            </w:tcBorders>
            <w:shd w:val="clear" w:color="auto" w:fill="auto"/>
            <w:noWrap/>
            <w:tcMar/>
            <w:vAlign w:val="bottom"/>
            <w:hideMark/>
          </w:tcPr>
          <w:p w:rsidRPr="00D80018" w:rsidR="00574616" w:rsidP="00574616" w:rsidRDefault="00574616" w14:paraId="0E88D572" w14:textId="77777777">
            <w:pPr>
              <w:spacing w:after="0"/>
              <w:rPr>
                <w:rFonts w:ascii="Times New Roman" w:hAnsi="Times New Roman" w:eastAsia="Times New Roman"/>
                <w:sz w:val="20"/>
                <w:szCs w:val="20"/>
                <w:lang w:val="en-IE" w:eastAsia="en-IE"/>
              </w:rPr>
            </w:pPr>
            <w:r w:rsidRPr="00D80018">
              <w:rPr>
                <w:rFonts w:ascii="Times New Roman" w:hAnsi="Times New Roman" w:eastAsia="Times New Roman"/>
                <w:sz w:val="20"/>
                <w:szCs w:val="20"/>
                <w:lang w:val="en-IE" w:eastAsia="en-IE"/>
              </w:rPr>
              <w:t>Econometrics</w:t>
            </w:r>
          </w:p>
        </w:tc>
        <w:tc>
          <w:tcPr>
            <w:tcW w:w="1072" w:type="dxa"/>
            <w:tcBorders>
              <w:top w:val="nil"/>
              <w:left w:val="nil"/>
              <w:bottom w:val="nil"/>
              <w:right w:val="nil"/>
            </w:tcBorders>
            <w:shd w:val="clear" w:color="auto" w:fill="auto"/>
            <w:noWrap/>
            <w:tcMar/>
            <w:vAlign w:val="bottom"/>
            <w:hideMark/>
          </w:tcPr>
          <w:p w:rsidRPr="00D80018" w:rsidR="00574616" w:rsidP="00416AD7" w:rsidRDefault="00416AD7" w14:paraId="0E88D573" w14:textId="77777777">
            <w:pPr>
              <w:spacing w:after="0"/>
              <w:jc w:val="right"/>
              <w:rPr>
                <w:rFonts w:ascii="Times New Roman" w:hAnsi="Times New Roman" w:eastAsia="Times New Roman"/>
                <w:sz w:val="20"/>
                <w:szCs w:val="20"/>
                <w:lang w:val="en-IE" w:eastAsia="en-IE"/>
              </w:rPr>
            </w:pPr>
            <w:r w:rsidRPr="00D80018">
              <w:rPr>
                <w:rFonts w:ascii="Times New Roman" w:hAnsi="Times New Roman" w:eastAsia="Times New Roman"/>
                <w:sz w:val="20"/>
                <w:szCs w:val="20"/>
                <w:lang w:val="en-IE" w:eastAsia="en-IE"/>
              </w:rPr>
              <w:t>1</w:t>
            </w:r>
          </w:p>
        </w:tc>
        <w:tc>
          <w:tcPr>
            <w:tcW w:w="750" w:type="dxa"/>
            <w:tcBorders>
              <w:top w:val="nil"/>
              <w:left w:val="nil"/>
              <w:bottom w:val="nil"/>
              <w:right w:val="nil"/>
            </w:tcBorders>
            <w:shd w:val="clear" w:color="auto" w:fill="auto"/>
            <w:noWrap/>
            <w:tcMar/>
            <w:vAlign w:val="bottom"/>
            <w:hideMark/>
          </w:tcPr>
          <w:p w:rsidRPr="00D80018" w:rsidR="00574616" w:rsidP="00574616" w:rsidRDefault="00574616" w14:paraId="0E88D574" w14:textId="77777777">
            <w:pPr>
              <w:spacing w:after="0"/>
              <w:jc w:val="right"/>
              <w:rPr>
                <w:rFonts w:ascii="Times New Roman" w:hAnsi="Times New Roman" w:eastAsia="Times New Roman"/>
                <w:sz w:val="20"/>
                <w:szCs w:val="20"/>
                <w:lang w:val="en-IE" w:eastAsia="en-IE"/>
              </w:rPr>
            </w:pPr>
            <w:r w:rsidRPr="00D80018">
              <w:rPr>
                <w:rFonts w:ascii="Times New Roman" w:hAnsi="Times New Roman" w:eastAsia="Times New Roman"/>
                <w:sz w:val="20"/>
                <w:szCs w:val="20"/>
                <w:lang w:val="en-IE" w:eastAsia="en-IE"/>
              </w:rPr>
              <w:t>10</w:t>
            </w:r>
          </w:p>
        </w:tc>
        <w:tc>
          <w:tcPr>
            <w:tcW w:w="735" w:type="dxa"/>
            <w:tcBorders>
              <w:top w:val="nil"/>
              <w:left w:val="nil"/>
              <w:bottom w:val="nil"/>
              <w:right w:val="nil"/>
            </w:tcBorders>
            <w:tcMar/>
          </w:tcPr>
          <w:p w:rsidRPr="00D80018" w:rsidR="00574616" w:rsidP="00574616" w:rsidRDefault="00574616" w14:paraId="0E88D575" w14:textId="77777777">
            <w:pPr>
              <w:spacing w:after="0"/>
              <w:jc w:val="right"/>
              <w:rPr>
                <w:rFonts w:ascii="Times New Roman" w:hAnsi="Times New Roman" w:eastAsia="Times New Roman"/>
                <w:sz w:val="20"/>
                <w:szCs w:val="20"/>
                <w:lang w:val="en-IE" w:eastAsia="en-IE"/>
              </w:rPr>
            </w:pPr>
          </w:p>
        </w:tc>
      </w:tr>
      <w:tr w:rsidRPr="00D80018" w:rsidR="00574616" w:rsidTr="74DEB475" w14:paraId="0E88D57C" w14:textId="77777777">
        <w:trPr>
          <w:trHeight w:val="255"/>
        </w:trPr>
        <w:tc>
          <w:tcPr>
            <w:tcW w:w="990" w:type="dxa"/>
            <w:tcBorders>
              <w:top w:val="nil"/>
              <w:left w:val="nil"/>
              <w:bottom w:val="nil"/>
              <w:right w:val="nil"/>
            </w:tcBorders>
            <w:shd w:val="clear" w:color="auto" w:fill="auto"/>
            <w:noWrap/>
            <w:tcMar/>
            <w:vAlign w:val="bottom"/>
            <w:hideMark/>
          </w:tcPr>
          <w:p w:rsidRPr="00D80018" w:rsidR="00574616" w:rsidP="00574616" w:rsidRDefault="00574616" w14:paraId="0E88D577" w14:textId="591F77A1">
            <w:pPr>
              <w:spacing w:after="0"/>
              <w:rPr>
                <w:rFonts w:ascii="Times New Roman" w:hAnsi="Times New Roman" w:eastAsia="Times New Roman"/>
                <w:sz w:val="20"/>
                <w:szCs w:val="20"/>
                <w:lang w:val="en-IE" w:eastAsia="en-IE"/>
              </w:rPr>
            </w:pPr>
            <w:r w:rsidRPr="5F034961">
              <w:rPr>
                <w:rFonts w:ascii="Times New Roman" w:hAnsi="Times New Roman" w:eastAsia="Times New Roman"/>
                <w:sz w:val="20"/>
                <w:szCs w:val="20"/>
                <w:lang w:val="en-IE" w:eastAsia="en-IE"/>
              </w:rPr>
              <w:t>EC</w:t>
            </w:r>
            <w:r w:rsidRPr="5F034961" w:rsidR="6982DE35">
              <w:rPr>
                <w:rFonts w:ascii="Times New Roman" w:hAnsi="Times New Roman" w:eastAsia="Times New Roman"/>
                <w:sz w:val="20"/>
                <w:szCs w:val="20"/>
                <w:lang w:val="en-IE" w:eastAsia="en-IE"/>
              </w:rPr>
              <w:t>5143</w:t>
            </w:r>
          </w:p>
        </w:tc>
        <w:tc>
          <w:tcPr>
            <w:tcW w:w="5599" w:type="dxa"/>
            <w:tcBorders>
              <w:top w:val="nil"/>
              <w:left w:val="nil"/>
              <w:bottom w:val="nil"/>
              <w:right w:val="nil"/>
            </w:tcBorders>
            <w:shd w:val="clear" w:color="auto" w:fill="auto"/>
            <w:noWrap/>
            <w:tcMar/>
            <w:vAlign w:val="bottom"/>
            <w:hideMark/>
          </w:tcPr>
          <w:p w:rsidRPr="00D80018" w:rsidR="00574616" w:rsidP="5F034961" w:rsidRDefault="6982DE35" w14:paraId="0E88D578" w14:textId="4358D5D9">
            <w:pPr>
              <w:spacing w:after="0"/>
              <w:rPr>
                <w:rFonts w:ascii="Times" w:hAnsi="Times" w:eastAsia="Times" w:cs="Times"/>
                <w:sz w:val="20"/>
                <w:szCs w:val="20"/>
                <w:lang w:val="en-IE"/>
              </w:rPr>
            </w:pPr>
            <w:r w:rsidRPr="5F034961">
              <w:rPr>
                <w:rFonts w:ascii="Times" w:hAnsi="Times" w:eastAsia="Times" w:cs="Times"/>
                <w:color w:val="000000" w:themeColor="text1"/>
                <w:sz w:val="20"/>
                <w:szCs w:val="20"/>
                <w:lang w:val="en-IE"/>
              </w:rPr>
              <w:t>Research Methods for Health Economics and Policy Analysis</w:t>
            </w:r>
          </w:p>
        </w:tc>
        <w:tc>
          <w:tcPr>
            <w:tcW w:w="1072" w:type="dxa"/>
            <w:tcBorders>
              <w:top w:val="nil"/>
              <w:left w:val="nil"/>
              <w:bottom w:val="nil"/>
              <w:right w:val="nil"/>
            </w:tcBorders>
            <w:shd w:val="clear" w:color="auto" w:fill="auto"/>
            <w:noWrap/>
            <w:tcMar/>
            <w:vAlign w:val="bottom"/>
            <w:hideMark/>
          </w:tcPr>
          <w:p w:rsidRPr="00D80018" w:rsidR="00574616" w:rsidP="00574616" w:rsidRDefault="00574616" w14:paraId="0E88D579" w14:textId="77777777">
            <w:pPr>
              <w:spacing w:after="0"/>
              <w:jc w:val="right"/>
              <w:rPr>
                <w:rFonts w:ascii="Times New Roman" w:hAnsi="Times New Roman" w:eastAsia="Times New Roman"/>
                <w:sz w:val="20"/>
                <w:szCs w:val="20"/>
                <w:lang w:val="en-IE" w:eastAsia="en-IE"/>
              </w:rPr>
            </w:pPr>
            <w:r w:rsidRPr="00D80018">
              <w:rPr>
                <w:rFonts w:ascii="Times New Roman" w:hAnsi="Times New Roman" w:eastAsia="Times New Roman"/>
                <w:sz w:val="20"/>
                <w:szCs w:val="20"/>
                <w:lang w:val="en-IE" w:eastAsia="en-IE"/>
              </w:rPr>
              <w:t>1</w:t>
            </w:r>
          </w:p>
        </w:tc>
        <w:tc>
          <w:tcPr>
            <w:tcW w:w="750" w:type="dxa"/>
            <w:tcBorders>
              <w:top w:val="nil"/>
              <w:left w:val="nil"/>
              <w:bottom w:val="nil"/>
              <w:right w:val="nil"/>
            </w:tcBorders>
            <w:shd w:val="clear" w:color="auto" w:fill="auto"/>
            <w:noWrap/>
            <w:tcMar/>
            <w:vAlign w:val="bottom"/>
            <w:hideMark/>
          </w:tcPr>
          <w:p w:rsidRPr="00D80018" w:rsidR="00574616" w:rsidP="00574616" w:rsidRDefault="00574616" w14:paraId="0E88D57A" w14:textId="77777777">
            <w:pPr>
              <w:spacing w:after="0"/>
              <w:jc w:val="right"/>
              <w:rPr>
                <w:rFonts w:ascii="Times New Roman" w:hAnsi="Times New Roman" w:eastAsia="Times New Roman"/>
                <w:sz w:val="20"/>
                <w:szCs w:val="20"/>
                <w:lang w:val="en-IE" w:eastAsia="en-IE"/>
              </w:rPr>
            </w:pPr>
            <w:r w:rsidRPr="00D80018">
              <w:rPr>
                <w:rFonts w:ascii="Times New Roman" w:hAnsi="Times New Roman" w:eastAsia="Times New Roman"/>
                <w:sz w:val="20"/>
                <w:szCs w:val="20"/>
                <w:lang w:val="en-IE" w:eastAsia="en-IE"/>
              </w:rPr>
              <w:t>10</w:t>
            </w:r>
          </w:p>
        </w:tc>
        <w:tc>
          <w:tcPr>
            <w:tcW w:w="735" w:type="dxa"/>
            <w:tcBorders>
              <w:top w:val="nil"/>
              <w:left w:val="nil"/>
              <w:bottom w:val="nil"/>
              <w:right w:val="nil"/>
            </w:tcBorders>
            <w:tcMar/>
          </w:tcPr>
          <w:p w:rsidRPr="00D80018" w:rsidR="00574616" w:rsidP="00574616" w:rsidRDefault="00574616" w14:paraId="0E88D57B" w14:textId="77777777">
            <w:pPr>
              <w:spacing w:after="0"/>
              <w:jc w:val="right"/>
              <w:rPr>
                <w:rFonts w:ascii="Times New Roman" w:hAnsi="Times New Roman" w:eastAsia="Times New Roman"/>
                <w:sz w:val="20"/>
                <w:szCs w:val="20"/>
                <w:lang w:val="en-IE" w:eastAsia="en-IE"/>
              </w:rPr>
            </w:pPr>
            <w:r w:rsidRPr="00D80018">
              <w:rPr>
                <w:rFonts w:ascii="Times New Roman" w:hAnsi="Times New Roman" w:eastAsia="Times New Roman"/>
                <w:sz w:val="20"/>
                <w:szCs w:val="20"/>
                <w:lang w:val="en-IE" w:eastAsia="en-IE"/>
              </w:rPr>
              <w:t>*</w:t>
            </w:r>
          </w:p>
        </w:tc>
      </w:tr>
      <w:tr w:rsidRPr="00D80018" w:rsidR="00574616" w:rsidTr="74DEB475" w14:paraId="0E88D588" w14:textId="77777777">
        <w:trPr>
          <w:trHeight w:val="255"/>
        </w:trPr>
        <w:tc>
          <w:tcPr>
            <w:tcW w:w="990" w:type="dxa"/>
            <w:tcBorders>
              <w:top w:val="nil"/>
              <w:left w:val="nil"/>
              <w:bottom w:val="nil"/>
              <w:right w:val="nil"/>
            </w:tcBorders>
            <w:shd w:val="clear" w:color="auto" w:fill="auto"/>
            <w:noWrap/>
            <w:tcMar/>
            <w:vAlign w:val="bottom"/>
            <w:hideMark/>
          </w:tcPr>
          <w:p w:rsidRPr="00E26F15" w:rsidR="00574616" w:rsidP="74DEB475" w:rsidRDefault="00574616" w14:paraId="0E88D583" w14:textId="77777777" w14:noSpellErr="1">
            <w:pPr>
              <w:spacing w:after="0"/>
              <w:rPr>
                <w:rFonts w:ascii="Times New Roman" w:hAnsi="Times New Roman" w:eastAsia="Times New Roman"/>
                <w:b w:val="1"/>
                <w:bCs w:val="1"/>
                <w:sz w:val="20"/>
                <w:szCs w:val="20"/>
                <w:lang w:val="en-IE" w:eastAsia="en-IE"/>
              </w:rPr>
            </w:pPr>
            <w:r w:rsidRPr="74DEB475" w:rsidR="00574616">
              <w:rPr>
                <w:rFonts w:ascii="Times New Roman" w:hAnsi="Times New Roman" w:eastAsia="Times New Roman"/>
                <w:b w:val="1"/>
                <w:bCs w:val="1"/>
                <w:sz w:val="20"/>
                <w:szCs w:val="20"/>
                <w:lang w:val="en-IE" w:eastAsia="en-IE"/>
              </w:rPr>
              <w:t>EC556</w:t>
            </w:r>
          </w:p>
        </w:tc>
        <w:tc>
          <w:tcPr>
            <w:tcW w:w="5599" w:type="dxa"/>
            <w:tcBorders>
              <w:top w:val="nil"/>
              <w:left w:val="nil"/>
              <w:bottom w:val="nil"/>
              <w:right w:val="nil"/>
            </w:tcBorders>
            <w:shd w:val="clear" w:color="auto" w:fill="auto"/>
            <w:noWrap/>
            <w:tcMar/>
            <w:vAlign w:val="bottom"/>
            <w:hideMark/>
          </w:tcPr>
          <w:p w:rsidRPr="00E26F15" w:rsidR="00574616" w:rsidP="74DEB475" w:rsidRDefault="00574616" w14:paraId="0E88D584" w14:textId="77777777" w14:noSpellErr="1">
            <w:pPr>
              <w:spacing w:after="0"/>
              <w:rPr>
                <w:rFonts w:ascii="Times New Roman" w:hAnsi="Times New Roman" w:eastAsia="Times New Roman"/>
                <w:b w:val="1"/>
                <w:bCs w:val="1"/>
                <w:sz w:val="20"/>
                <w:szCs w:val="20"/>
                <w:lang w:val="en-IE" w:eastAsia="en-IE"/>
              </w:rPr>
            </w:pPr>
            <w:r w:rsidRPr="74DEB475" w:rsidR="00574616">
              <w:rPr>
                <w:rFonts w:ascii="Times New Roman" w:hAnsi="Times New Roman" w:eastAsia="Times New Roman"/>
                <w:b w:val="1"/>
                <w:bCs w:val="1"/>
                <w:sz w:val="20"/>
                <w:szCs w:val="20"/>
                <w:lang w:val="en-IE" w:eastAsia="en-IE"/>
              </w:rPr>
              <w:t>Philosophy of Social Science</w:t>
            </w:r>
            <w:r w:rsidRPr="74DEB475" w:rsidR="00C0666F">
              <w:rPr>
                <w:rFonts w:ascii="Times New Roman" w:hAnsi="Times New Roman" w:eastAsia="Times New Roman"/>
                <w:b w:val="1"/>
                <w:bCs w:val="1"/>
                <w:sz w:val="20"/>
                <w:szCs w:val="20"/>
                <w:lang w:val="en-IE" w:eastAsia="en-IE"/>
              </w:rPr>
              <w:t xml:space="preserve"> </w:t>
            </w:r>
          </w:p>
        </w:tc>
        <w:tc>
          <w:tcPr>
            <w:tcW w:w="1072" w:type="dxa"/>
            <w:tcBorders>
              <w:top w:val="nil"/>
              <w:left w:val="nil"/>
              <w:bottom w:val="nil"/>
              <w:right w:val="nil"/>
            </w:tcBorders>
            <w:shd w:val="clear" w:color="auto" w:fill="auto"/>
            <w:noWrap/>
            <w:tcMar/>
            <w:vAlign w:val="bottom"/>
            <w:hideMark/>
          </w:tcPr>
          <w:p w:rsidRPr="00D80018" w:rsidR="00574616" w:rsidP="74DEB475" w:rsidRDefault="00574616" w14:paraId="0E88D585" w14:textId="77777777" w14:noSpellErr="1">
            <w:pPr>
              <w:spacing w:after="0"/>
              <w:jc w:val="right"/>
              <w:rPr>
                <w:rFonts w:ascii="Times New Roman" w:hAnsi="Times New Roman" w:eastAsia="Times New Roman"/>
                <w:b w:val="1"/>
                <w:bCs w:val="1"/>
                <w:sz w:val="20"/>
                <w:szCs w:val="20"/>
                <w:lang w:val="en-IE" w:eastAsia="en-IE"/>
              </w:rPr>
            </w:pPr>
            <w:r w:rsidRPr="74DEB475" w:rsidR="00574616">
              <w:rPr>
                <w:rFonts w:ascii="Times New Roman" w:hAnsi="Times New Roman" w:eastAsia="Times New Roman"/>
                <w:b w:val="1"/>
                <w:bCs w:val="1"/>
                <w:sz w:val="20"/>
                <w:szCs w:val="20"/>
                <w:lang w:val="en-IE" w:eastAsia="en-IE"/>
              </w:rPr>
              <w:t>1</w:t>
            </w:r>
          </w:p>
        </w:tc>
        <w:tc>
          <w:tcPr>
            <w:tcW w:w="750" w:type="dxa"/>
            <w:tcBorders>
              <w:top w:val="nil"/>
              <w:left w:val="nil"/>
              <w:bottom w:val="nil"/>
              <w:right w:val="nil"/>
            </w:tcBorders>
            <w:shd w:val="clear" w:color="auto" w:fill="auto"/>
            <w:noWrap/>
            <w:tcMar/>
            <w:vAlign w:val="bottom"/>
            <w:hideMark/>
          </w:tcPr>
          <w:p w:rsidRPr="00D80018" w:rsidR="00574616" w:rsidP="74DEB475" w:rsidRDefault="00C15FD7" w14:paraId="0E88D586" w14:textId="77777777">
            <w:pPr>
              <w:spacing w:after="0"/>
              <w:jc w:val="right"/>
              <w:rPr>
                <w:rFonts w:ascii="Times New Roman" w:hAnsi="Times New Roman" w:eastAsia="Times New Roman"/>
                <w:b w:val="1"/>
                <w:bCs w:val="1"/>
                <w:sz w:val="20"/>
                <w:szCs w:val="20"/>
                <w:lang w:val="en-IE" w:eastAsia="en-IE"/>
              </w:rPr>
            </w:pPr>
            <w:r w:rsidRPr="74DEB475" w:rsidR="00C15FD7">
              <w:rPr>
                <w:rFonts w:ascii="Times New Roman" w:hAnsi="Times New Roman" w:eastAsia="Times New Roman"/>
                <w:b w:val="1"/>
                <w:bCs w:val="1"/>
                <w:sz w:val="20"/>
                <w:szCs w:val="20"/>
                <w:lang w:val="en-IE" w:eastAsia="en-IE"/>
              </w:rPr>
              <w:t>10</w:t>
            </w:r>
          </w:p>
        </w:tc>
        <w:tc>
          <w:tcPr>
            <w:tcW w:w="735" w:type="dxa"/>
            <w:tcBorders>
              <w:top w:val="nil"/>
              <w:left w:val="nil"/>
              <w:bottom w:val="nil"/>
              <w:right w:val="nil"/>
            </w:tcBorders>
            <w:tcMar/>
          </w:tcPr>
          <w:p w:rsidRPr="00D80018" w:rsidR="00574616" w:rsidP="00574616" w:rsidRDefault="00574616" w14:paraId="0E88D587" w14:textId="77777777">
            <w:pPr>
              <w:spacing w:after="0"/>
              <w:jc w:val="right"/>
              <w:rPr>
                <w:rFonts w:ascii="Times New Roman" w:hAnsi="Times New Roman" w:eastAsia="Times New Roman"/>
                <w:sz w:val="20"/>
                <w:szCs w:val="20"/>
                <w:lang w:val="en-IE" w:eastAsia="en-IE"/>
              </w:rPr>
            </w:pPr>
            <w:r w:rsidRPr="00D80018">
              <w:rPr>
                <w:rFonts w:ascii="Times New Roman" w:hAnsi="Times New Roman" w:eastAsia="Times New Roman"/>
                <w:sz w:val="20"/>
                <w:szCs w:val="20"/>
                <w:lang w:val="en-IE" w:eastAsia="en-IE"/>
              </w:rPr>
              <w:t>*</w:t>
            </w:r>
          </w:p>
        </w:tc>
      </w:tr>
      <w:tr w:rsidRPr="00D80018" w:rsidR="00574616" w:rsidTr="74DEB475" w14:paraId="0E88D58E" w14:textId="77777777">
        <w:trPr>
          <w:trHeight w:val="255"/>
        </w:trPr>
        <w:tc>
          <w:tcPr>
            <w:tcW w:w="990" w:type="dxa"/>
            <w:tcBorders>
              <w:top w:val="nil"/>
              <w:left w:val="nil"/>
              <w:bottom w:val="nil"/>
              <w:right w:val="nil"/>
            </w:tcBorders>
            <w:shd w:val="clear" w:color="auto" w:fill="auto"/>
            <w:noWrap/>
            <w:tcMar/>
            <w:vAlign w:val="bottom"/>
            <w:hideMark/>
          </w:tcPr>
          <w:p w:rsidRPr="00150478" w:rsidR="00574616" w:rsidP="74DEB475" w:rsidRDefault="00574616" w14:paraId="0E88D589" w14:textId="77777777" w14:noSpellErr="1">
            <w:pPr>
              <w:spacing w:after="0"/>
              <w:rPr>
                <w:rFonts w:ascii="Times New Roman" w:hAnsi="Times New Roman" w:eastAsia="Times New Roman"/>
                <w:b w:val="0"/>
                <w:bCs w:val="0"/>
                <w:sz w:val="20"/>
                <w:szCs w:val="20"/>
                <w:lang w:val="en-IE" w:eastAsia="en-IE"/>
              </w:rPr>
            </w:pPr>
            <w:r w:rsidRPr="74DEB475" w:rsidR="00574616">
              <w:rPr>
                <w:rFonts w:ascii="Times New Roman" w:hAnsi="Times New Roman" w:eastAsia="Times New Roman"/>
                <w:b w:val="0"/>
                <w:bCs w:val="0"/>
                <w:sz w:val="20"/>
                <w:szCs w:val="20"/>
                <w:lang w:val="en-IE" w:eastAsia="en-IE"/>
              </w:rPr>
              <w:t>EC660</w:t>
            </w:r>
          </w:p>
        </w:tc>
        <w:tc>
          <w:tcPr>
            <w:tcW w:w="5599" w:type="dxa"/>
            <w:tcBorders>
              <w:top w:val="nil"/>
              <w:left w:val="nil"/>
              <w:bottom w:val="nil"/>
              <w:right w:val="nil"/>
            </w:tcBorders>
            <w:shd w:val="clear" w:color="auto" w:fill="auto"/>
            <w:noWrap/>
            <w:tcMar/>
            <w:vAlign w:val="bottom"/>
            <w:hideMark/>
          </w:tcPr>
          <w:p w:rsidRPr="00150478" w:rsidR="00574616" w:rsidP="74DEB475" w:rsidRDefault="00574616" w14:paraId="0E88D58A" w14:textId="6F0EAA19">
            <w:pPr>
              <w:spacing w:after="0"/>
              <w:rPr>
                <w:rFonts w:ascii="Times New Roman" w:hAnsi="Times New Roman" w:eastAsia="Times New Roman"/>
                <w:b w:val="0"/>
                <w:bCs w:val="0"/>
                <w:sz w:val="20"/>
                <w:szCs w:val="20"/>
                <w:lang w:val="en-IE" w:eastAsia="en-IE"/>
              </w:rPr>
            </w:pPr>
            <w:r w:rsidRPr="74DEB475" w:rsidR="00574616">
              <w:rPr>
                <w:rFonts w:ascii="Times New Roman" w:hAnsi="Times New Roman" w:eastAsia="Times New Roman"/>
                <w:b w:val="0"/>
                <w:bCs w:val="0"/>
                <w:sz w:val="20"/>
                <w:szCs w:val="20"/>
                <w:lang w:val="en-IE" w:eastAsia="en-IE"/>
              </w:rPr>
              <w:t>Research Seminar I (</w:t>
            </w:r>
            <w:r w:rsidRPr="74DEB475" w:rsidR="00C15FD7">
              <w:rPr>
                <w:rFonts w:ascii="Times New Roman" w:hAnsi="Times New Roman" w:eastAsia="Times New Roman"/>
                <w:b w:val="0"/>
                <w:bCs w:val="0"/>
                <w:sz w:val="20"/>
                <w:szCs w:val="20"/>
                <w:lang w:val="en-IE" w:eastAsia="en-IE"/>
              </w:rPr>
              <w:t>Advanced Micr</w:t>
            </w:r>
            <w:r w:rsidRPr="74DEB475" w:rsidR="004E3749">
              <w:rPr>
                <w:rFonts w:ascii="Times New Roman" w:hAnsi="Times New Roman" w:eastAsia="Times New Roman"/>
                <w:b w:val="0"/>
                <w:bCs w:val="0"/>
                <w:sz w:val="20"/>
                <w:szCs w:val="20"/>
                <w:lang w:val="en-IE" w:eastAsia="en-IE"/>
              </w:rPr>
              <w:t>o</w:t>
            </w:r>
            <w:r w:rsidRPr="74DEB475" w:rsidR="00C15FD7">
              <w:rPr>
                <w:rFonts w:ascii="Times New Roman" w:hAnsi="Times New Roman" w:eastAsia="Times New Roman"/>
                <w:b w:val="0"/>
                <w:bCs w:val="0"/>
                <w:sz w:val="20"/>
                <w:szCs w:val="20"/>
                <w:lang w:val="en-IE" w:eastAsia="en-IE"/>
              </w:rPr>
              <w:t>economics</w:t>
            </w:r>
            <w:r w:rsidRPr="74DEB475" w:rsidR="7131DC97">
              <w:rPr>
                <w:rFonts w:ascii="Times New Roman" w:hAnsi="Times New Roman" w:eastAsia="Times New Roman"/>
                <w:b w:val="0"/>
                <w:bCs w:val="0"/>
                <w:sz w:val="20"/>
                <w:szCs w:val="20"/>
                <w:lang w:val="en-IE" w:eastAsia="en-IE"/>
              </w:rPr>
              <w:t>)</w:t>
            </w:r>
          </w:p>
        </w:tc>
        <w:tc>
          <w:tcPr>
            <w:tcW w:w="1072" w:type="dxa"/>
            <w:tcBorders>
              <w:top w:val="nil"/>
              <w:left w:val="nil"/>
              <w:bottom w:val="nil"/>
              <w:right w:val="nil"/>
            </w:tcBorders>
            <w:shd w:val="clear" w:color="auto" w:fill="auto"/>
            <w:noWrap/>
            <w:tcMar/>
            <w:vAlign w:val="bottom"/>
            <w:hideMark/>
          </w:tcPr>
          <w:p w:rsidRPr="00D80018" w:rsidR="00574616" w:rsidP="74DEB475" w:rsidRDefault="00574616" w14:paraId="0E88D58B" w14:textId="77777777" w14:noSpellErr="1">
            <w:pPr>
              <w:spacing w:after="0"/>
              <w:jc w:val="right"/>
              <w:rPr>
                <w:rFonts w:ascii="Times New Roman" w:hAnsi="Times New Roman" w:eastAsia="Times New Roman"/>
                <w:b w:val="0"/>
                <w:bCs w:val="0"/>
                <w:sz w:val="20"/>
                <w:szCs w:val="20"/>
                <w:lang w:val="en-IE" w:eastAsia="en-IE"/>
              </w:rPr>
            </w:pPr>
            <w:r w:rsidRPr="74DEB475" w:rsidR="00574616">
              <w:rPr>
                <w:rFonts w:ascii="Times New Roman" w:hAnsi="Times New Roman" w:eastAsia="Times New Roman"/>
                <w:b w:val="0"/>
                <w:bCs w:val="0"/>
                <w:sz w:val="20"/>
                <w:szCs w:val="20"/>
                <w:lang w:val="en-IE" w:eastAsia="en-IE"/>
              </w:rPr>
              <w:t>1</w:t>
            </w:r>
          </w:p>
        </w:tc>
        <w:tc>
          <w:tcPr>
            <w:tcW w:w="750" w:type="dxa"/>
            <w:tcBorders>
              <w:top w:val="nil"/>
              <w:left w:val="nil"/>
              <w:bottom w:val="nil"/>
              <w:right w:val="nil"/>
            </w:tcBorders>
            <w:shd w:val="clear" w:color="auto" w:fill="auto"/>
            <w:noWrap/>
            <w:tcMar/>
            <w:vAlign w:val="bottom"/>
            <w:hideMark/>
          </w:tcPr>
          <w:p w:rsidRPr="00D80018" w:rsidR="00574616" w:rsidP="74DEB475" w:rsidRDefault="00C15FD7" w14:paraId="0E88D58C" w14:textId="77777777" w14:noSpellErr="1">
            <w:pPr>
              <w:spacing w:after="0"/>
              <w:jc w:val="right"/>
              <w:rPr>
                <w:rFonts w:ascii="Times New Roman" w:hAnsi="Times New Roman" w:eastAsia="Times New Roman"/>
                <w:b w:val="0"/>
                <w:bCs w:val="0"/>
                <w:sz w:val="20"/>
                <w:szCs w:val="20"/>
                <w:lang w:val="en-IE" w:eastAsia="en-IE"/>
              </w:rPr>
            </w:pPr>
            <w:r w:rsidRPr="74DEB475" w:rsidR="00C15FD7">
              <w:rPr>
                <w:rFonts w:ascii="Times New Roman" w:hAnsi="Times New Roman" w:eastAsia="Times New Roman"/>
                <w:b w:val="0"/>
                <w:bCs w:val="0"/>
                <w:sz w:val="20"/>
                <w:szCs w:val="20"/>
                <w:lang w:val="en-IE" w:eastAsia="en-IE"/>
              </w:rPr>
              <w:t>10</w:t>
            </w:r>
          </w:p>
        </w:tc>
        <w:tc>
          <w:tcPr>
            <w:tcW w:w="735" w:type="dxa"/>
            <w:tcBorders>
              <w:top w:val="nil"/>
              <w:left w:val="nil"/>
              <w:bottom w:val="nil"/>
              <w:right w:val="nil"/>
            </w:tcBorders>
            <w:tcMar/>
          </w:tcPr>
          <w:p w:rsidRPr="00D80018" w:rsidR="00574616" w:rsidP="00574616" w:rsidRDefault="00574616" w14:paraId="0E88D58D" w14:textId="77777777">
            <w:pPr>
              <w:spacing w:after="0"/>
              <w:jc w:val="right"/>
              <w:rPr>
                <w:rFonts w:ascii="Times New Roman" w:hAnsi="Times New Roman" w:eastAsia="Times New Roman"/>
                <w:sz w:val="20"/>
                <w:szCs w:val="20"/>
                <w:lang w:val="en-IE" w:eastAsia="en-IE"/>
              </w:rPr>
            </w:pPr>
          </w:p>
        </w:tc>
      </w:tr>
      <w:tr w:rsidRPr="00D80018" w:rsidR="00574616" w:rsidTr="74DEB475" w14:paraId="0E88D594" w14:textId="77777777">
        <w:trPr>
          <w:trHeight w:val="255"/>
        </w:trPr>
        <w:tc>
          <w:tcPr>
            <w:tcW w:w="990" w:type="dxa"/>
            <w:tcBorders>
              <w:top w:val="nil"/>
              <w:left w:val="nil"/>
              <w:bottom w:val="nil"/>
              <w:right w:val="nil"/>
            </w:tcBorders>
            <w:shd w:val="clear" w:color="auto" w:fill="auto"/>
            <w:noWrap/>
            <w:tcMar/>
            <w:vAlign w:val="bottom"/>
            <w:hideMark/>
          </w:tcPr>
          <w:p w:rsidRPr="00150478" w:rsidR="00574616" w:rsidP="74DEB475" w:rsidRDefault="00574616" w14:paraId="0E88D58F" w14:textId="77777777">
            <w:pPr>
              <w:spacing w:after="0"/>
              <w:rPr>
                <w:rFonts w:ascii="Times New Roman" w:hAnsi="Times New Roman" w:eastAsia="Times New Roman"/>
                <w:b w:val="1"/>
                <w:bCs w:val="1"/>
                <w:sz w:val="20"/>
                <w:szCs w:val="20"/>
                <w:lang w:val="en-IE" w:eastAsia="en-IE"/>
              </w:rPr>
            </w:pPr>
            <w:r w:rsidRPr="74DEB475" w:rsidR="00574616">
              <w:rPr>
                <w:rFonts w:ascii="Times New Roman" w:hAnsi="Times New Roman" w:eastAsia="Times New Roman"/>
                <w:b w:val="1"/>
                <w:bCs w:val="1"/>
                <w:sz w:val="20"/>
                <w:szCs w:val="20"/>
                <w:lang w:val="en-IE" w:eastAsia="en-IE"/>
              </w:rPr>
              <w:t>EC661</w:t>
            </w:r>
          </w:p>
        </w:tc>
        <w:tc>
          <w:tcPr>
            <w:tcW w:w="5599" w:type="dxa"/>
            <w:tcBorders>
              <w:top w:val="nil"/>
              <w:left w:val="nil"/>
              <w:bottom w:val="nil"/>
              <w:right w:val="nil"/>
            </w:tcBorders>
            <w:shd w:val="clear" w:color="auto" w:fill="auto"/>
            <w:noWrap/>
            <w:tcMar/>
            <w:vAlign w:val="bottom"/>
            <w:hideMark/>
          </w:tcPr>
          <w:p w:rsidRPr="00150478" w:rsidR="00574616" w:rsidP="74DEB475" w:rsidRDefault="00574616" w14:paraId="0E88D590" w14:textId="77777777">
            <w:pPr>
              <w:spacing w:after="0"/>
              <w:rPr>
                <w:rFonts w:ascii="Times New Roman" w:hAnsi="Times New Roman" w:eastAsia="Times New Roman"/>
                <w:b w:val="1"/>
                <w:bCs w:val="1"/>
                <w:sz w:val="20"/>
                <w:szCs w:val="20"/>
                <w:lang w:val="en-IE" w:eastAsia="en-IE"/>
              </w:rPr>
            </w:pPr>
            <w:r w:rsidRPr="74DEB475" w:rsidR="00574616">
              <w:rPr>
                <w:rFonts w:ascii="Times New Roman" w:hAnsi="Times New Roman" w:eastAsia="Times New Roman"/>
                <w:b w:val="1"/>
                <w:bCs w:val="1"/>
                <w:sz w:val="20"/>
                <w:szCs w:val="20"/>
                <w:lang w:val="en-IE" w:eastAsia="en-IE"/>
              </w:rPr>
              <w:t>Research Seminar II (</w:t>
            </w:r>
            <w:r w:rsidRPr="74DEB475" w:rsidR="00C15FD7">
              <w:rPr>
                <w:rFonts w:ascii="Times New Roman" w:hAnsi="Times New Roman" w:eastAsia="Times New Roman"/>
                <w:b w:val="1"/>
                <w:bCs w:val="1"/>
                <w:sz w:val="20"/>
                <w:szCs w:val="20"/>
                <w:lang w:val="en-IE" w:eastAsia="en-IE"/>
              </w:rPr>
              <w:t>Advanced Macroeconomics</w:t>
            </w:r>
            <w:r w:rsidRPr="74DEB475" w:rsidR="00574616">
              <w:rPr>
                <w:rFonts w:ascii="Times New Roman" w:hAnsi="Times New Roman" w:eastAsia="Times New Roman"/>
                <w:b w:val="1"/>
                <w:bCs w:val="1"/>
                <w:sz w:val="20"/>
                <w:szCs w:val="20"/>
                <w:lang w:val="en-IE" w:eastAsia="en-IE"/>
              </w:rPr>
              <w:t>)</w:t>
            </w:r>
          </w:p>
        </w:tc>
        <w:tc>
          <w:tcPr>
            <w:tcW w:w="1072" w:type="dxa"/>
            <w:tcBorders>
              <w:top w:val="nil"/>
              <w:left w:val="nil"/>
              <w:bottom w:val="nil"/>
              <w:right w:val="nil"/>
            </w:tcBorders>
            <w:shd w:val="clear" w:color="auto" w:fill="auto"/>
            <w:noWrap/>
            <w:tcMar/>
            <w:vAlign w:val="bottom"/>
            <w:hideMark/>
          </w:tcPr>
          <w:p w:rsidRPr="00D80018" w:rsidR="00574616" w:rsidP="74DEB475" w:rsidRDefault="00574616" w14:paraId="0E88D591" w14:textId="77777777">
            <w:pPr>
              <w:spacing w:after="0"/>
              <w:jc w:val="right"/>
              <w:rPr>
                <w:rFonts w:ascii="Times New Roman" w:hAnsi="Times New Roman" w:eastAsia="Times New Roman"/>
                <w:b w:val="1"/>
                <w:bCs w:val="1"/>
                <w:sz w:val="20"/>
                <w:szCs w:val="20"/>
                <w:lang w:val="en-IE" w:eastAsia="en-IE"/>
              </w:rPr>
            </w:pPr>
            <w:r w:rsidRPr="74DEB475" w:rsidR="00574616">
              <w:rPr>
                <w:rFonts w:ascii="Times New Roman" w:hAnsi="Times New Roman" w:eastAsia="Times New Roman"/>
                <w:b w:val="1"/>
                <w:bCs w:val="1"/>
                <w:sz w:val="20"/>
                <w:szCs w:val="20"/>
                <w:lang w:val="en-IE" w:eastAsia="en-IE"/>
              </w:rPr>
              <w:t>2</w:t>
            </w:r>
          </w:p>
        </w:tc>
        <w:tc>
          <w:tcPr>
            <w:tcW w:w="750" w:type="dxa"/>
            <w:tcBorders>
              <w:top w:val="nil"/>
              <w:left w:val="nil"/>
              <w:bottom w:val="nil"/>
              <w:right w:val="nil"/>
            </w:tcBorders>
            <w:shd w:val="clear" w:color="auto" w:fill="auto"/>
            <w:noWrap/>
            <w:tcMar/>
            <w:vAlign w:val="bottom"/>
            <w:hideMark/>
          </w:tcPr>
          <w:p w:rsidRPr="00D80018" w:rsidR="00574616" w:rsidP="74DEB475" w:rsidRDefault="00C15FD7" w14:paraId="0E88D592" w14:textId="77777777">
            <w:pPr>
              <w:spacing w:after="0"/>
              <w:jc w:val="right"/>
              <w:rPr>
                <w:rFonts w:ascii="Times New Roman" w:hAnsi="Times New Roman" w:eastAsia="Times New Roman"/>
                <w:b w:val="1"/>
                <w:bCs w:val="1"/>
                <w:sz w:val="20"/>
                <w:szCs w:val="20"/>
                <w:lang w:val="en-IE" w:eastAsia="en-IE"/>
              </w:rPr>
            </w:pPr>
            <w:r w:rsidRPr="74DEB475" w:rsidR="00C15FD7">
              <w:rPr>
                <w:rFonts w:ascii="Times New Roman" w:hAnsi="Times New Roman" w:eastAsia="Times New Roman"/>
                <w:b w:val="1"/>
                <w:bCs w:val="1"/>
                <w:sz w:val="20"/>
                <w:szCs w:val="20"/>
                <w:lang w:val="en-IE" w:eastAsia="en-IE"/>
              </w:rPr>
              <w:t>10</w:t>
            </w:r>
          </w:p>
        </w:tc>
        <w:tc>
          <w:tcPr>
            <w:tcW w:w="735" w:type="dxa"/>
            <w:tcBorders>
              <w:top w:val="nil"/>
              <w:left w:val="nil"/>
              <w:bottom w:val="nil"/>
              <w:right w:val="nil"/>
            </w:tcBorders>
            <w:tcMar/>
          </w:tcPr>
          <w:p w:rsidRPr="00D80018" w:rsidR="00574616" w:rsidP="00574616" w:rsidRDefault="00574616" w14:paraId="0E88D593" w14:textId="77777777">
            <w:pPr>
              <w:spacing w:after="0"/>
              <w:jc w:val="right"/>
              <w:rPr>
                <w:rFonts w:ascii="Times New Roman" w:hAnsi="Times New Roman" w:eastAsia="Times New Roman"/>
                <w:sz w:val="20"/>
                <w:szCs w:val="20"/>
                <w:lang w:val="en-IE" w:eastAsia="en-IE"/>
              </w:rPr>
            </w:pPr>
          </w:p>
        </w:tc>
      </w:tr>
      <w:tr w:rsidRPr="00D80018" w:rsidR="008F19B7" w:rsidTr="74DEB475" w14:paraId="0E88D59A" w14:textId="77777777">
        <w:trPr>
          <w:trHeight w:val="255"/>
        </w:trPr>
        <w:tc>
          <w:tcPr>
            <w:tcW w:w="990" w:type="dxa"/>
            <w:tcBorders>
              <w:top w:val="nil"/>
              <w:left w:val="nil"/>
              <w:bottom w:val="nil"/>
              <w:right w:val="nil"/>
            </w:tcBorders>
            <w:shd w:val="clear" w:color="auto" w:fill="auto"/>
            <w:noWrap/>
            <w:tcMar/>
            <w:vAlign w:val="bottom"/>
          </w:tcPr>
          <w:p w:rsidRPr="00D80018" w:rsidR="00956772" w:rsidP="00574616" w:rsidRDefault="00956772" w14:paraId="0E88D595" w14:textId="3DB87EBF">
            <w:pPr>
              <w:spacing w:after="0"/>
              <w:rPr>
                <w:rFonts w:ascii="Times New Roman" w:hAnsi="Times New Roman" w:eastAsia="Times New Roman"/>
                <w:sz w:val="20"/>
                <w:szCs w:val="20"/>
                <w:lang w:val="en-IE" w:eastAsia="en-IE"/>
              </w:rPr>
            </w:pPr>
            <w:r w:rsidRPr="00D80018">
              <w:rPr>
                <w:rFonts w:ascii="Times New Roman" w:hAnsi="Times New Roman" w:eastAsia="Times New Roman"/>
                <w:sz w:val="20"/>
                <w:szCs w:val="20"/>
                <w:lang w:val="en-IE" w:eastAsia="en-IE"/>
              </w:rPr>
              <w:t>EC572</w:t>
            </w:r>
          </w:p>
        </w:tc>
        <w:tc>
          <w:tcPr>
            <w:tcW w:w="5599" w:type="dxa"/>
            <w:tcBorders>
              <w:top w:val="nil"/>
              <w:left w:val="nil"/>
              <w:bottom w:val="nil"/>
              <w:right w:val="nil"/>
            </w:tcBorders>
            <w:shd w:val="clear" w:color="auto" w:fill="auto"/>
            <w:noWrap/>
            <w:tcMar/>
            <w:vAlign w:val="bottom"/>
          </w:tcPr>
          <w:p w:rsidRPr="00D80018" w:rsidR="008F19B7" w:rsidP="00221058" w:rsidRDefault="00956772" w14:paraId="0E88D596" w14:textId="69E33DBA">
            <w:pPr>
              <w:spacing w:after="0"/>
              <w:rPr>
                <w:rFonts w:ascii="Times New Roman" w:hAnsi="Times New Roman" w:eastAsia="Times New Roman"/>
                <w:sz w:val="20"/>
                <w:szCs w:val="20"/>
                <w:lang w:val="en-IE" w:eastAsia="en-IE"/>
              </w:rPr>
            </w:pPr>
            <w:r w:rsidRPr="00D80018">
              <w:rPr>
                <w:rFonts w:ascii="Times New Roman" w:hAnsi="Times New Roman" w:eastAsia="Times New Roman"/>
                <w:sz w:val="20"/>
                <w:szCs w:val="20"/>
                <w:lang w:val="en-IE" w:eastAsia="en-IE"/>
              </w:rPr>
              <w:t>Health Systems and Policy Analysis</w:t>
            </w:r>
          </w:p>
        </w:tc>
        <w:tc>
          <w:tcPr>
            <w:tcW w:w="1072" w:type="dxa"/>
            <w:tcBorders>
              <w:top w:val="nil"/>
              <w:left w:val="nil"/>
              <w:bottom w:val="nil"/>
              <w:right w:val="nil"/>
            </w:tcBorders>
            <w:shd w:val="clear" w:color="auto" w:fill="auto"/>
            <w:noWrap/>
            <w:tcMar/>
            <w:vAlign w:val="bottom"/>
          </w:tcPr>
          <w:p w:rsidRPr="00D80018" w:rsidR="008F19B7" w:rsidP="00574616" w:rsidRDefault="00A67A15" w14:paraId="0E88D597" w14:textId="501AEFC2">
            <w:pPr>
              <w:spacing w:after="0"/>
              <w:jc w:val="right"/>
              <w:rPr>
                <w:rFonts w:ascii="Times New Roman" w:hAnsi="Times New Roman" w:eastAsia="Times New Roman"/>
                <w:sz w:val="20"/>
                <w:szCs w:val="20"/>
                <w:lang w:val="en-IE" w:eastAsia="en-IE"/>
              </w:rPr>
            </w:pPr>
            <w:r w:rsidRPr="00D80018">
              <w:rPr>
                <w:rFonts w:ascii="Times New Roman" w:hAnsi="Times New Roman" w:eastAsia="Times New Roman"/>
                <w:sz w:val="20"/>
                <w:szCs w:val="20"/>
                <w:lang w:val="en-IE" w:eastAsia="en-IE"/>
              </w:rPr>
              <w:t>2</w:t>
            </w:r>
          </w:p>
        </w:tc>
        <w:tc>
          <w:tcPr>
            <w:tcW w:w="750" w:type="dxa"/>
            <w:tcBorders>
              <w:top w:val="nil"/>
              <w:left w:val="nil"/>
              <w:bottom w:val="nil"/>
              <w:right w:val="nil"/>
            </w:tcBorders>
            <w:shd w:val="clear" w:color="auto" w:fill="auto"/>
            <w:noWrap/>
            <w:tcMar/>
            <w:vAlign w:val="bottom"/>
          </w:tcPr>
          <w:p w:rsidRPr="00D80018" w:rsidR="008F19B7" w:rsidP="00574616" w:rsidRDefault="00956772" w14:paraId="0E88D598" w14:textId="6FB4BD99">
            <w:pPr>
              <w:spacing w:after="0"/>
              <w:jc w:val="right"/>
              <w:rPr>
                <w:rFonts w:ascii="Times New Roman" w:hAnsi="Times New Roman" w:eastAsia="Times New Roman"/>
                <w:sz w:val="20"/>
                <w:szCs w:val="20"/>
                <w:lang w:val="en-IE" w:eastAsia="en-IE"/>
              </w:rPr>
            </w:pPr>
            <w:r w:rsidRPr="00D80018">
              <w:rPr>
                <w:rFonts w:ascii="Times New Roman" w:hAnsi="Times New Roman" w:eastAsia="Times New Roman"/>
                <w:sz w:val="20"/>
                <w:szCs w:val="20"/>
                <w:lang w:val="en-IE" w:eastAsia="en-IE"/>
              </w:rPr>
              <w:t>10</w:t>
            </w:r>
          </w:p>
        </w:tc>
        <w:tc>
          <w:tcPr>
            <w:tcW w:w="735" w:type="dxa"/>
            <w:tcBorders>
              <w:top w:val="nil"/>
              <w:left w:val="nil"/>
              <w:bottom w:val="nil"/>
              <w:right w:val="nil"/>
            </w:tcBorders>
            <w:tcMar/>
          </w:tcPr>
          <w:p w:rsidRPr="00D80018" w:rsidR="008F19B7" w:rsidP="00574616" w:rsidRDefault="008F19B7" w14:paraId="0E88D599" w14:textId="77777777">
            <w:pPr>
              <w:spacing w:after="0"/>
              <w:jc w:val="right"/>
              <w:rPr>
                <w:rFonts w:ascii="Times New Roman" w:hAnsi="Times New Roman" w:eastAsia="Times New Roman"/>
                <w:sz w:val="20"/>
                <w:szCs w:val="20"/>
                <w:lang w:val="en-IE" w:eastAsia="en-IE"/>
              </w:rPr>
            </w:pPr>
          </w:p>
        </w:tc>
      </w:tr>
      <w:tr w:rsidRPr="00D80018" w:rsidR="00956772" w:rsidTr="74DEB475" w14:paraId="772CF3E0" w14:textId="77777777">
        <w:trPr>
          <w:trHeight w:val="255"/>
        </w:trPr>
        <w:tc>
          <w:tcPr>
            <w:tcW w:w="990" w:type="dxa"/>
            <w:tcBorders>
              <w:top w:val="nil"/>
              <w:left w:val="nil"/>
              <w:bottom w:val="nil"/>
              <w:right w:val="nil"/>
            </w:tcBorders>
            <w:shd w:val="clear" w:color="auto" w:fill="auto"/>
            <w:noWrap/>
            <w:tcMar/>
            <w:vAlign w:val="bottom"/>
          </w:tcPr>
          <w:p w:rsidRPr="00D80018" w:rsidR="00956772" w:rsidP="00574616" w:rsidRDefault="00956772" w14:paraId="2EC35F4D" w14:textId="1294C6F9">
            <w:pPr>
              <w:spacing w:after="0"/>
              <w:rPr>
                <w:rFonts w:ascii="Times New Roman" w:hAnsi="Times New Roman" w:eastAsia="Times New Roman"/>
                <w:sz w:val="20"/>
                <w:szCs w:val="20"/>
                <w:lang w:val="en-IE" w:eastAsia="en-IE"/>
              </w:rPr>
            </w:pPr>
            <w:r w:rsidRPr="00D80018">
              <w:rPr>
                <w:rFonts w:ascii="Times New Roman" w:hAnsi="Times New Roman" w:eastAsia="Times New Roman"/>
                <w:sz w:val="20"/>
                <w:szCs w:val="20"/>
                <w:lang w:val="en-IE" w:eastAsia="en-IE"/>
              </w:rPr>
              <w:t>EC5120</w:t>
            </w:r>
          </w:p>
        </w:tc>
        <w:tc>
          <w:tcPr>
            <w:tcW w:w="5599" w:type="dxa"/>
            <w:tcBorders>
              <w:top w:val="nil"/>
              <w:left w:val="nil"/>
              <w:bottom w:val="nil"/>
              <w:right w:val="nil"/>
            </w:tcBorders>
            <w:shd w:val="clear" w:color="auto" w:fill="auto"/>
            <w:noWrap/>
            <w:tcMar/>
            <w:vAlign w:val="bottom"/>
          </w:tcPr>
          <w:p w:rsidRPr="00D80018" w:rsidR="00956772" w:rsidP="00221058" w:rsidRDefault="00956772" w14:paraId="182BD8E1" w14:textId="70A1F5D4">
            <w:pPr>
              <w:spacing w:after="0"/>
              <w:rPr>
                <w:rFonts w:ascii="Times New Roman" w:hAnsi="Times New Roman" w:eastAsia="Times New Roman"/>
                <w:sz w:val="20"/>
                <w:szCs w:val="20"/>
                <w:lang w:val="en-IE" w:eastAsia="en-IE"/>
              </w:rPr>
            </w:pPr>
            <w:r w:rsidRPr="00D80018">
              <w:rPr>
                <w:rFonts w:ascii="Times New Roman" w:hAnsi="Times New Roman" w:eastAsia="Times New Roman"/>
                <w:sz w:val="20"/>
                <w:szCs w:val="20"/>
                <w:lang w:val="en-IE" w:eastAsia="en-IE"/>
              </w:rPr>
              <w:t>Economics of Health and Health Care</w:t>
            </w:r>
          </w:p>
        </w:tc>
        <w:tc>
          <w:tcPr>
            <w:tcW w:w="1072" w:type="dxa"/>
            <w:tcBorders>
              <w:top w:val="nil"/>
              <w:left w:val="nil"/>
              <w:bottom w:val="nil"/>
              <w:right w:val="nil"/>
            </w:tcBorders>
            <w:shd w:val="clear" w:color="auto" w:fill="auto"/>
            <w:noWrap/>
            <w:tcMar/>
            <w:vAlign w:val="bottom"/>
          </w:tcPr>
          <w:p w:rsidRPr="00D80018" w:rsidR="00956772" w:rsidP="00574616" w:rsidRDefault="00A67A15" w14:paraId="652BE349" w14:textId="7DE093A9">
            <w:pPr>
              <w:spacing w:after="0"/>
              <w:jc w:val="right"/>
              <w:rPr>
                <w:rFonts w:ascii="Times New Roman" w:hAnsi="Times New Roman" w:eastAsia="Times New Roman"/>
                <w:sz w:val="20"/>
                <w:szCs w:val="20"/>
                <w:lang w:val="en-IE" w:eastAsia="en-IE"/>
              </w:rPr>
            </w:pPr>
            <w:r w:rsidRPr="00D80018">
              <w:rPr>
                <w:rFonts w:ascii="Times New Roman" w:hAnsi="Times New Roman" w:eastAsia="Times New Roman"/>
                <w:sz w:val="20"/>
                <w:szCs w:val="20"/>
                <w:lang w:val="en-IE" w:eastAsia="en-IE"/>
              </w:rPr>
              <w:t>1</w:t>
            </w:r>
          </w:p>
        </w:tc>
        <w:tc>
          <w:tcPr>
            <w:tcW w:w="750" w:type="dxa"/>
            <w:tcBorders>
              <w:top w:val="nil"/>
              <w:left w:val="nil"/>
              <w:bottom w:val="nil"/>
              <w:right w:val="nil"/>
            </w:tcBorders>
            <w:shd w:val="clear" w:color="auto" w:fill="auto"/>
            <w:noWrap/>
            <w:tcMar/>
            <w:vAlign w:val="bottom"/>
          </w:tcPr>
          <w:p w:rsidRPr="00D80018" w:rsidR="00956772" w:rsidP="00574616" w:rsidRDefault="00956772" w14:paraId="5FBB6685" w14:textId="1060A8C6">
            <w:pPr>
              <w:spacing w:after="0"/>
              <w:jc w:val="right"/>
              <w:rPr>
                <w:rFonts w:ascii="Times New Roman" w:hAnsi="Times New Roman" w:eastAsia="Times New Roman"/>
                <w:sz w:val="20"/>
                <w:szCs w:val="20"/>
                <w:lang w:val="en-IE" w:eastAsia="en-IE"/>
              </w:rPr>
            </w:pPr>
            <w:r w:rsidRPr="00D80018">
              <w:rPr>
                <w:rFonts w:ascii="Times New Roman" w:hAnsi="Times New Roman" w:eastAsia="Times New Roman"/>
                <w:sz w:val="20"/>
                <w:szCs w:val="20"/>
                <w:lang w:val="en-IE" w:eastAsia="en-IE"/>
              </w:rPr>
              <w:t>10</w:t>
            </w:r>
          </w:p>
        </w:tc>
        <w:tc>
          <w:tcPr>
            <w:tcW w:w="735" w:type="dxa"/>
            <w:tcBorders>
              <w:top w:val="nil"/>
              <w:left w:val="nil"/>
              <w:bottom w:val="nil"/>
              <w:right w:val="nil"/>
            </w:tcBorders>
            <w:tcMar/>
          </w:tcPr>
          <w:p w:rsidRPr="00D80018" w:rsidR="00956772" w:rsidP="00574616" w:rsidRDefault="00956772" w14:paraId="3358F7F3" w14:textId="77777777">
            <w:pPr>
              <w:spacing w:after="0"/>
              <w:jc w:val="right"/>
              <w:rPr>
                <w:rFonts w:ascii="Times New Roman" w:hAnsi="Times New Roman" w:eastAsia="Times New Roman"/>
                <w:sz w:val="20"/>
                <w:szCs w:val="20"/>
                <w:lang w:val="en-IE" w:eastAsia="en-IE"/>
              </w:rPr>
            </w:pPr>
          </w:p>
        </w:tc>
      </w:tr>
      <w:tr w:rsidRPr="00D80018" w:rsidR="00F56D12" w:rsidTr="74DEB475" w14:paraId="0E88D5A0" w14:textId="77777777">
        <w:trPr>
          <w:trHeight w:val="255"/>
        </w:trPr>
        <w:tc>
          <w:tcPr>
            <w:tcW w:w="990" w:type="dxa"/>
            <w:tcBorders>
              <w:top w:val="nil"/>
              <w:left w:val="nil"/>
              <w:bottom w:val="nil"/>
              <w:right w:val="nil"/>
            </w:tcBorders>
            <w:shd w:val="clear" w:color="auto" w:fill="auto"/>
            <w:noWrap/>
            <w:tcMar/>
            <w:vAlign w:val="bottom"/>
          </w:tcPr>
          <w:p w:rsidRPr="00D80018" w:rsidR="00D471AF" w:rsidP="74DEB475" w:rsidRDefault="3EA48916" w14:paraId="0E88D59B" w14:textId="1F833910" w14:noSpellErr="1">
            <w:pPr>
              <w:spacing w:after="0"/>
              <w:rPr>
                <w:rFonts w:ascii="Times New Roman" w:hAnsi="Times New Roman" w:eastAsia="Times New Roman"/>
                <w:b w:val="0"/>
                <w:bCs w:val="0"/>
                <w:sz w:val="20"/>
                <w:szCs w:val="20"/>
                <w:lang w:val="en-IE" w:eastAsia="en-IE"/>
              </w:rPr>
            </w:pPr>
            <w:r w:rsidRPr="74DEB475" w:rsidR="3EA48916">
              <w:rPr>
                <w:rFonts w:ascii="Times New Roman" w:hAnsi="Times New Roman" w:eastAsia="Times New Roman"/>
                <w:b w:val="0"/>
                <w:bCs w:val="0"/>
                <w:sz w:val="20"/>
                <w:szCs w:val="20"/>
                <w:lang w:val="en-IE" w:eastAsia="en-IE"/>
              </w:rPr>
              <w:t>EC5123</w:t>
            </w:r>
          </w:p>
        </w:tc>
        <w:tc>
          <w:tcPr>
            <w:tcW w:w="5599" w:type="dxa"/>
            <w:tcBorders>
              <w:top w:val="nil"/>
              <w:left w:val="nil"/>
              <w:bottom w:val="nil"/>
              <w:right w:val="nil"/>
            </w:tcBorders>
            <w:shd w:val="clear" w:color="auto" w:fill="auto"/>
            <w:noWrap/>
            <w:tcMar/>
            <w:vAlign w:val="bottom"/>
          </w:tcPr>
          <w:p w:rsidRPr="00D80018" w:rsidR="00F56D12" w:rsidP="74DEB475" w:rsidRDefault="3EA48916" w14:paraId="0E88D59C" w14:textId="3293AC4D" w14:noSpellErr="1">
            <w:pPr>
              <w:spacing w:after="0"/>
              <w:rPr>
                <w:rFonts w:ascii="Times New Roman" w:hAnsi="Times New Roman" w:eastAsia="Times New Roman"/>
                <w:b w:val="0"/>
                <w:bCs w:val="0"/>
                <w:sz w:val="20"/>
                <w:szCs w:val="20"/>
                <w:lang w:val="en-IE" w:eastAsia="en-IE"/>
              </w:rPr>
            </w:pPr>
            <w:r w:rsidRPr="74DEB475" w:rsidR="3EA48916">
              <w:rPr>
                <w:rFonts w:ascii="Times New Roman" w:hAnsi="Times New Roman" w:eastAsia="Times New Roman"/>
                <w:b w:val="0"/>
                <w:bCs w:val="0"/>
                <w:sz w:val="20"/>
                <w:szCs w:val="20"/>
                <w:lang w:val="en-IE" w:eastAsia="en-IE"/>
              </w:rPr>
              <w:t>Dynamics of Ageing and Public Policy</w:t>
            </w:r>
          </w:p>
        </w:tc>
        <w:tc>
          <w:tcPr>
            <w:tcW w:w="1072" w:type="dxa"/>
            <w:tcBorders>
              <w:top w:val="nil"/>
              <w:left w:val="nil"/>
              <w:bottom w:val="nil"/>
              <w:right w:val="nil"/>
            </w:tcBorders>
            <w:shd w:val="clear" w:color="auto" w:fill="auto"/>
            <w:noWrap/>
            <w:tcMar/>
            <w:vAlign w:val="bottom"/>
          </w:tcPr>
          <w:p w:rsidRPr="00D80018" w:rsidR="00F56D12" w:rsidP="74DEB475" w:rsidRDefault="3EA48916" w14:paraId="0E88D59D" w14:textId="2148E245">
            <w:pPr>
              <w:spacing w:after="0"/>
              <w:jc w:val="right"/>
              <w:rPr>
                <w:rFonts w:ascii="Times New Roman" w:hAnsi="Times New Roman" w:eastAsia="Times New Roman"/>
                <w:b w:val="0"/>
                <w:bCs w:val="0"/>
                <w:sz w:val="20"/>
                <w:szCs w:val="20"/>
                <w:lang w:val="en-IE" w:eastAsia="en-IE"/>
              </w:rPr>
            </w:pPr>
            <w:r w:rsidRPr="74DEB475" w:rsidR="1AC060B6">
              <w:rPr>
                <w:rFonts w:ascii="Times New Roman" w:hAnsi="Times New Roman" w:eastAsia="Times New Roman"/>
                <w:b w:val="0"/>
                <w:bCs w:val="0"/>
                <w:sz w:val="20"/>
                <w:szCs w:val="20"/>
                <w:lang w:val="en-IE" w:eastAsia="en-IE"/>
              </w:rPr>
              <w:t>2</w:t>
            </w:r>
          </w:p>
        </w:tc>
        <w:tc>
          <w:tcPr>
            <w:tcW w:w="750" w:type="dxa"/>
            <w:tcBorders>
              <w:top w:val="nil"/>
              <w:left w:val="nil"/>
              <w:bottom w:val="nil"/>
              <w:right w:val="nil"/>
            </w:tcBorders>
            <w:shd w:val="clear" w:color="auto" w:fill="auto"/>
            <w:noWrap/>
            <w:tcMar/>
            <w:vAlign w:val="bottom"/>
          </w:tcPr>
          <w:p w:rsidRPr="00D80018" w:rsidR="00F56D12" w:rsidP="74DEB475" w:rsidRDefault="3EA48916" w14:paraId="0E88D59E" w14:textId="2D9AE7A1" w14:noSpellErr="1">
            <w:pPr>
              <w:spacing w:after="0"/>
              <w:jc w:val="right"/>
              <w:rPr>
                <w:rFonts w:ascii="Times New Roman" w:hAnsi="Times New Roman" w:eastAsia="Times New Roman"/>
                <w:b w:val="0"/>
                <w:bCs w:val="0"/>
                <w:sz w:val="20"/>
                <w:szCs w:val="20"/>
                <w:lang w:val="en-IE" w:eastAsia="en-IE"/>
              </w:rPr>
            </w:pPr>
            <w:r w:rsidRPr="74DEB475" w:rsidR="3EA48916">
              <w:rPr>
                <w:rFonts w:ascii="Times New Roman" w:hAnsi="Times New Roman" w:eastAsia="Times New Roman"/>
                <w:b w:val="0"/>
                <w:bCs w:val="0"/>
                <w:sz w:val="20"/>
                <w:szCs w:val="20"/>
                <w:lang w:val="en-IE" w:eastAsia="en-IE"/>
              </w:rPr>
              <w:t>10</w:t>
            </w:r>
          </w:p>
        </w:tc>
        <w:tc>
          <w:tcPr>
            <w:tcW w:w="735" w:type="dxa"/>
            <w:tcBorders>
              <w:top w:val="nil"/>
              <w:left w:val="nil"/>
              <w:bottom w:val="nil"/>
              <w:right w:val="nil"/>
            </w:tcBorders>
            <w:tcMar/>
          </w:tcPr>
          <w:p w:rsidRPr="00D80018" w:rsidR="00F56D12" w:rsidP="004008B2" w:rsidRDefault="00F56D12" w14:paraId="0E88D59F" w14:textId="77777777">
            <w:pPr>
              <w:spacing w:after="0"/>
              <w:jc w:val="right"/>
              <w:rPr>
                <w:rFonts w:ascii="Times New Roman" w:hAnsi="Times New Roman" w:eastAsia="Times New Roman"/>
                <w:sz w:val="20"/>
                <w:szCs w:val="20"/>
                <w:lang w:val="en-IE" w:eastAsia="en-IE"/>
              </w:rPr>
            </w:pPr>
          </w:p>
        </w:tc>
      </w:tr>
      <w:tr w:rsidR="0158E1F8" w:rsidTr="74DEB475" w14:paraId="79BF68C7" w14:textId="77777777">
        <w:trPr>
          <w:trHeight w:val="255"/>
        </w:trPr>
        <w:tc>
          <w:tcPr>
            <w:tcW w:w="990" w:type="dxa"/>
            <w:tcBorders>
              <w:top w:val="nil"/>
              <w:left w:val="nil"/>
              <w:bottom w:val="nil"/>
              <w:right w:val="nil"/>
            </w:tcBorders>
            <w:shd w:val="clear" w:color="auto" w:fill="auto"/>
            <w:noWrap/>
            <w:tcMar/>
            <w:vAlign w:val="bottom"/>
            <w:hideMark/>
          </w:tcPr>
          <w:p w:rsidR="2CEF2336" w:rsidP="74DEB475" w:rsidRDefault="2CEF2336" w14:paraId="3D6293DA" w14:textId="6F5AB04F" w14:noSpellErr="1">
            <w:pPr>
              <w:rPr>
                <w:rFonts w:ascii="Times New Roman" w:hAnsi="Times New Roman" w:eastAsia="Times New Roman"/>
                <w:b w:val="0"/>
                <w:bCs w:val="0"/>
                <w:sz w:val="20"/>
                <w:szCs w:val="20"/>
                <w:lang w:val="en-IE" w:eastAsia="en-IE"/>
              </w:rPr>
            </w:pPr>
            <w:r w:rsidRPr="74DEB475" w:rsidR="2CEF2336">
              <w:rPr>
                <w:rFonts w:ascii="Times New Roman" w:hAnsi="Times New Roman" w:eastAsia="Times New Roman"/>
                <w:b w:val="0"/>
                <w:bCs w:val="0"/>
                <w:sz w:val="20"/>
                <w:szCs w:val="20"/>
                <w:lang w:val="en-IE" w:eastAsia="en-IE"/>
              </w:rPr>
              <w:t>EC5124</w:t>
            </w:r>
          </w:p>
        </w:tc>
        <w:tc>
          <w:tcPr>
            <w:tcW w:w="5599" w:type="dxa"/>
            <w:tcBorders>
              <w:top w:val="nil"/>
              <w:left w:val="nil"/>
              <w:bottom w:val="nil"/>
              <w:right w:val="nil"/>
            </w:tcBorders>
            <w:shd w:val="clear" w:color="auto" w:fill="auto"/>
            <w:noWrap/>
            <w:tcMar/>
            <w:vAlign w:val="bottom"/>
            <w:hideMark/>
          </w:tcPr>
          <w:p w:rsidR="576517CC" w:rsidP="74DEB475" w:rsidRDefault="576517CC" w14:paraId="4E0D80C8" w14:textId="736D1B98" w14:noSpellErr="1">
            <w:pPr>
              <w:rPr>
                <w:rFonts w:ascii="Times New Roman" w:hAnsi="Times New Roman" w:eastAsia="Times New Roman"/>
                <w:b w:val="0"/>
                <w:bCs w:val="0"/>
                <w:sz w:val="20"/>
                <w:szCs w:val="20"/>
                <w:lang w:val="en-IE" w:eastAsia="en-IE"/>
              </w:rPr>
            </w:pPr>
            <w:r w:rsidRPr="74DEB475" w:rsidR="576517CC">
              <w:rPr>
                <w:rFonts w:ascii="Times New Roman" w:hAnsi="Times New Roman" w:eastAsia="Times New Roman"/>
                <w:b w:val="0"/>
                <w:bCs w:val="0"/>
                <w:sz w:val="20"/>
                <w:szCs w:val="20"/>
                <w:lang w:val="en-IE" w:eastAsia="en-IE"/>
              </w:rPr>
              <w:t>Economics and the Global Economy</w:t>
            </w:r>
          </w:p>
        </w:tc>
        <w:tc>
          <w:tcPr>
            <w:tcW w:w="1072" w:type="dxa"/>
            <w:tcBorders>
              <w:top w:val="nil"/>
              <w:left w:val="nil"/>
              <w:bottom w:val="nil"/>
              <w:right w:val="nil"/>
            </w:tcBorders>
            <w:shd w:val="clear" w:color="auto" w:fill="auto"/>
            <w:noWrap/>
            <w:tcMar/>
            <w:vAlign w:val="bottom"/>
            <w:hideMark/>
          </w:tcPr>
          <w:p w:rsidR="2CEF2336" w:rsidP="74DEB475" w:rsidRDefault="2CEF2336" w14:paraId="35D622F9" w14:textId="54E21CF8">
            <w:pPr>
              <w:jc w:val="right"/>
              <w:rPr>
                <w:rFonts w:ascii="Times New Roman" w:hAnsi="Times New Roman" w:eastAsia="Times New Roman"/>
                <w:b w:val="0"/>
                <w:bCs w:val="0"/>
                <w:sz w:val="20"/>
                <w:szCs w:val="20"/>
                <w:lang w:val="en-IE" w:eastAsia="en-IE"/>
              </w:rPr>
            </w:pPr>
            <w:r w:rsidRPr="74DEB475" w:rsidR="04E25DA8">
              <w:rPr>
                <w:rFonts w:ascii="Times New Roman" w:hAnsi="Times New Roman" w:eastAsia="Times New Roman"/>
                <w:b w:val="0"/>
                <w:bCs w:val="0"/>
                <w:sz w:val="20"/>
                <w:szCs w:val="20"/>
                <w:lang w:val="en-IE" w:eastAsia="en-IE"/>
              </w:rPr>
              <w:t>2</w:t>
            </w:r>
          </w:p>
        </w:tc>
        <w:tc>
          <w:tcPr>
            <w:tcW w:w="750" w:type="dxa"/>
            <w:tcBorders>
              <w:top w:val="nil"/>
              <w:left w:val="nil"/>
              <w:bottom w:val="nil"/>
              <w:right w:val="nil"/>
            </w:tcBorders>
            <w:shd w:val="clear" w:color="auto" w:fill="auto"/>
            <w:noWrap/>
            <w:tcMar/>
            <w:vAlign w:val="bottom"/>
            <w:hideMark/>
          </w:tcPr>
          <w:p w:rsidR="2CEF2336" w:rsidP="74DEB475" w:rsidRDefault="2CEF2336" w14:paraId="2AF2AAD6" w14:textId="7FDD7FFA" w14:noSpellErr="1">
            <w:pPr>
              <w:jc w:val="right"/>
              <w:rPr>
                <w:rFonts w:ascii="Times New Roman" w:hAnsi="Times New Roman" w:eastAsia="Times New Roman"/>
                <w:b w:val="0"/>
                <w:bCs w:val="0"/>
                <w:sz w:val="20"/>
                <w:szCs w:val="20"/>
                <w:lang w:val="en-IE" w:eastAsia="en-IE"/>
              </w:rPr>
            </w:pPr>
            <w:r w:rsidRPr="74DEB475" w:rsidR="2CEF2336">
              <w:rPr>
                <w:rFonts w:ascii="Times New Roman" w:hAnsi="Times New Roman" w:eastAsia="Times New Roman"/>
                <w:b w:val="0"/>
                <w:bCs w:val="0"/>
                <w:sz w:val="20"/>
                <w:szCs w:val="20"/>
                <w:lang w:val="en-IE" w:eastAsia="en-IE"/>
              </w:rPr>
              <w:t>10</w:t>
            </w:r>
          </w:p>
        </w:tc>
        <w:tc>
          <w:tcPr>
            <w:tcW w:w="735" w:type="dxa"/>
            <w:tcBorders>
              <w:top w:val="nil"/>
              <w:left w:val="nil"/>
              <w:bottom w:val="nil"/>
              <w:right w:val="nil"/>
            </w:tcBorders>
            <w:tcMar/>
          </w:tcPr>
          <w:p w:rsidR="0158E1F8" w:rsidP="0158E1F8" w:rsidRDefault="0158E1F8" w14:paraId="61BB6C09" w14:textId="0A3527A8">
            <w:pPr>
              <w:jc w:val="right"/>
              <w:rPr>
                <w:rFonts w:ascii="Times New Roman" w:hAnsi="Times New Roman" w:eastAsia="Times New Roman"/>
                <w:sz w:val="20"/>
                <w:szCs w:val="20"/>
                <w:lang w:val="en-IE" w:eastAsia="en-IE"/>
              </w:rPr>
            </w:pPr>
          </w:p>
        </w:tc>
      </w:tr>
      <w:tr w:rsidR="0158E1F8" w:rsidTr="74DEB475" w14:paraId="0CB5377E" w14:textId="77777777">
        <w:trPr>
          <w:trHeight w:val="255"/>
        </w:trPr>
        <w:tc>
          <w:tcPr>
            <w:tcW w:w="990" w:type="dxa"/>
            <w:tcBorders>
              <w:top w:val="nil"/>
              <w:left w:val="nil"/>
              <w:bottom w:val="nil"/>
              <w:right w:val="nil"/>
            </w:tcBorders>
            <w:shd w:val="clear" w:color="auto" w:fill="auto"/>
            <w:noWrap/>
            <w:tcMar/>
            <w:vAlign w:val="bottom"/>
            <w:hideMark/>
          </w:tcPr>
          <w:p w:rsidR="2CEF2336" w:rsidP="69A6077F" w:rsidRDefault="2CEF2336" w14:paraId="2F8408D1" w14:textId="4C93ED66" w14:noSpellErr="1">
            <w:pPr>
              <w:rPr>
                <w:rFonts w:ascii="Times New Roman" w:hAnsi="Times New Roman" w:eastAsia="Times New Roman"/>
                <w:b w:val="1"/>
                <w:bCs w:val="1"/>
                <w:sz w:val="20"/>
                <w:szCs w:val="20"/>
                <w:lang w:val="en-IE" w:eastAsia="en-IE"/>
              </w:rPr>
            </w:pPr>
            <w:r w:rsidRPr="69A6077F" w:rsidR="2CEF2336">
              <w:rPr>
                <w:rFonts w:ascii="Times New Roman" w:hAnsi="Times New Roman" w:eastAsia="Times New Roman"/>
                <w:b w:val="1"/>
                <w:bCs w:val="1"/>
                <w:sz w:val="20"/>
                <w:szCs w:val="20"/>
                <w:lang w:val="en-IE" w:eastAsia="en-IE"/>
              </w:rPr>
              <w:t>EC5125</w:t>
            </w:r>
          </w:p>
        </w:tc>
        <w:tc>
          <w:tcPr>
            <w:tcW w:w="5599" w:type="dxa"/>
            <w:tcBorders>
              <w:top w:val="nil"/>
              <w:left w:val="nil"/>
              <w:bottom w:val="nil"/>
              <w:right w:val="nil"/>
            </w:tcBorders>
            <w:shd w:val="clear" w:color="auto" w:fill="auto"/>
            <w:noWrap/>
            <w:tcMar/>
            <w:vAlign w:val="bottom"/>
            <w:hideMark/>
          </w:tcPr>
          <w:p w:rsidR="2CEF2336" w:rsidP="69A6077F" w:rsidRDefault="2CEF2336" w14:paraId="35AD55DF" w14:textId="7A5C4ABD" w14:noSpellErr="1">
            <w:pPr>
              <w:rPr>
                <w:rFonts w:ascii="Times New Roman" w:hAnsi="Times New Roman" w:eastAsia="Times New Roman"/>
                <w:b w:val="1"/>
                <w:bCs w:val="1"/>
                <w:sz w:val="20"/>
                <w:szCs w:val="20"/>
                <w:lang w:val="en-IE" w:eastAsia="en-IE"/>
              </w:rPr>
            </w:pPr>
            <w:r w:rsidRPr="69A6077F" w:rsidR="2CEF2336">
              <w:rPr>
                <w:rFonts w:ascii="Times New Roman" w:hAnsi="Times New Roman" w:eastAsia="Times New Roman"/>
                <w:b w:val="1"/>
                <w:bCs w:val="1"/>
                <w:sz w:val="20"/>
                <w:szCs w:val="20"/>
                <w:lang w:val="en-IE" w:eastAsia="en-IE"/>
              </w:rPr>
              <w:t xml:space="preserve">Environmental Gerontology and Ageing in Place Policy </w:t>
            </w:r>
          </w:p>
        </w:tc>
        <w:tc>
          <w:tcPr>
            <w:tcW w:w="1072" w:type="dxa"/>
            <w:tcBorders>
              <w:top w:val="nil"/>
              <w:left w:val="nil"/>
              <w:bottom w:val="nil"/>
              <w:right w:val="nil"/>
            </w:tcBorders>
            <w:shd w:val="clear" w:color="auto" w:fill="auto"/>
            <w:noWrap/>
            <w:tcMar/>
            <w:vAlign w:val="bottom"/>
            <w:hideMark/>
          </w:tcPr>
          <w:p w:rsidR="2CEF2336" w:rsidP="69A6077F" w:rsidRDefault="2CEF2336" w14:paraId="0EA0F471" w14:textId="301FD496" w14:noSpellErr="1">
            <w:pPr>
              <w:jc w:val="right"/>
              <w:rPr>
                <w:rFonts w:ascii="Times New Roman" w:hAnsi="Times New Roman" w:eastAsia="Times New Roman"/>
                <w:b w:val="1"/>
                <w:bCs w:val="1"/>
                <w:sz w:val="20"/>
                <w:szCs w:val="20"/>
                <w:lang w:val="en-IE" w:eastAsia="en-IE"/>
              </w:rPr>
            </w:pPr>
            <w:r w:rsidRPr="69A6077F" w:rsidR="2CEF2336">
              <w:rPr>
                <w:rFonts w:ascii="Times New Roman" w:hAnsi="Times New Roman" w:eastAsia="Times New Roman"/>
                <w:b w:val="1"/>
                <w:bCs w:val="1"/>
                <w:sz w:val="20"/>
                <w:szCs w:val="20"/>
                <w:lang w:val="en-IE" w:eastAsia="en-IE"/>
              </w:rPr>
              <w:t>2</w:t>
            </w:r>
          </w:p>
        </w:tc>
        <w:tc>
          <w:tcPr>
            <w:tcW w:w="750" w:type="dxa"/>
            <w:tcBorders>
              <w:top w:val="nil"/>
              <w:left w:val="nil"/>
              <w:bottom w:val="nil"/>
              <w:right w:val="nil"/>
            </w:tcBorders>
            <w:shd w:val="clear" w:color="auto" w:fill="auto"/>
            <w:noWrap/>
            <w:tcMar/>
            <w:vAlign w:val="bottom"/>
            <w:hideMark/>
          </w:tcPr>
          <w:p w:rsidR="2CEF2336" w:rsidP="69A6077F" w:rsidRDefault="2CEF2336" w14:paraId="77E34268" w14:textId="7C20FD6F" w14:noSpellErr="1">
            <w:pPr>
              <w:jc w:val="right"/>
              <w:rPr>
                <w:rFonts w:ascii="Times New Roman" w:hAnsi="Times New Roman" w:eastAsia="Times New Roman"/>
                <w:b w:val="1"/>
                <w:bCs w:val="1"/>
                <w:sz w:val="20"/>
                <w:szCs w:val="20"/>
                <w:lang w:val="en-IE" w:eastAsia="en-IE"/>
              </w:rPr>
            </w:pPr>
            <w:r w:rsidRPr="69A6077F" w:rsidR="2CEF2336">
              <w:rPr>
                <w:rFonts w:ascii="Times New Roman" w:hAnsi="Times New Roman" w:eastAsia="Times New Roman"/>
                <w:b w:val="1"/>
                <w:bCs w:val="1"/>
                <w:sz w:val="20"/>
                <w:szCs w:val="20"/>
                <w:lang w:val="en-IE" w:eastAsia="en-IE"/>
              </w:rPr>
              <w:t>10</w:t>
            </w:r>
          </w:p>
        </w:tc>
        <w:tc>
          <w:tcPr>
            <w:tcW w:w="735" w:type="dxa"/>
            <w:tcBorders>
              <w:top w:val="nil"/>
              <w:left w:val="nil"/>
              <w:bottom w:val="nil"/>
              <w:right w:val="nil"/>
            </w:tcBorders>
            <w:tcMar/>
          </w:tcPr>
          <w:p w:rsidR="0158E1F8" w:rsidP="0158E1F8" w:rsidRDefault="0158E1F8" w14:paraId="53547AB4" w14:textId="3472619C">
            <w:pPr>
              <w:jc w:val="right"/>
              <w:rPr>
                <w:rFonts w:ascii="Times New Roman" w:hAnsi="Times New Roman" w:eastAsia="Times New Roman"/>
                <w:sz w:val="20"/>
                <w:szCs w:val="20"/>
                <w:lang w:val="en-IE" w:eastAsia="en-IE"/>
              </w:rPr>
            </w:pPr>
          </w:p>
        </w:tc>
      </w:tr>
      <w:tr w:rsidRPr="00D80018" w:rsidR="002078E9" w:rsidTr="74DEB475" w14:paraId="0E88D5A6" w14:textId="77777777">
        <w:trPr>
          <w:trHeight w:val="255"/>
        </w:trPr>
        <w:tc>
          <w:tcPr>
            <w:tcW w:w="990" w:type="dxa"/>
            <w:tcBorders>
              <w:top w:val="nil"/>
              <w:left w:val="nil"/>
              <w:bottom w:val="nil"/>
              <w:right w:val="nil"/>
            </w:tcBorders>
            <w:shd w:val="clear" w:color="auto" w:fill="auto"/>
            <w:noWrap/>
            <w:tcMar/>
            <w:vAlign w:val="bottom"/>
            <w:hideMark/>
          </w:tcPr>
          <w:p w:rsidR="0158E1F8" w:rsidP="0158E1F8" w:rsidRDefault="0158E1F8" w14:paraId="0D87EFFB" w14:textId="7FD33879">
            <w:pPr>
              <w:spacing w:after="0"/>
              <w:rPr>
                <w:rFonts w:ascii="Times New Roman" w:hAnsi="Times New Roman" w:eastAsia="Times New Roman"/>
                <w:sz w:val="20"/>
                <w:szCs w:val="20"/>
                <w:lang w:val="en-IE" w:eastAsia="en-IE"/>
              </w:rPr>
            </w:pPr>
          </w:p>
          <w:p w:rsidRPr="00D80018" w:rsidR="002078E9" w:rsidP="00791063" w:rsidRDefault="002078E9" w14:paraId="0E88D5A1" w14:textId="77777777">
            <w:pPr>
              <w:spacing w:after="0"/>
              <w:rPr>
                <w:rFonts w:ascii="Times New Roman" w:hAnsi="Times New Roman" w:eastAsia="Times New Roman"/>
                <w:sz w:val="20"/>
                <w:szCs w:val="20"/>
                <w:lang w:val="en-IE" w:eastAsia="en-IE"/>
              </w:rPr>
            </w:pPr>
            <w:r w:rsidRPr="00D80018">
              <w:rPr>
                <w:rFonts w:ascii="Times New Roman" w:hAnsi="Times New Roman" w:eastAsia="Times New Roman"/>
                <w:sz w:val="20"/>
                <w:szCs w:val="20"/>
                <w:lang w:val="en-IE" w:eastAsia="en-IE"/>
              </w:rPr>
              <w:t>MG</w:t>
            </w:r>
            <w:r w:rsidRPr="00D80018" w:rsidR="00F56D12">
              <w:rPr>
                <w:rFonts w:ascii="Times New Roman" w:hAnsi="Times New Roman" w:eastAsia="Times New Roman"/>
                <w:sz w:val="20"/>
                <w:szCs w:val="20"/>
                <w:lang w:val="en-IE" w:eastAsia="en-IE"/>
              </w:rPr>
              <w:t>511</w:t>
            </w:r>
            <w:r w:rsidRPr="00D80018" w:rsidR="00791063">
              <w:rPr>
                <w:rFonts w:ascii="Times New Roman" w:hAnsi="Times New Roman" w:eastAsia="Times New Roman"/>
                <w:sz w:val="20"/>
                <w:szCs w:val="20"/>
                <w:lang w:val="en-IE" w:eastAsia="en-IE"/>
              </w:rPr>
              <w:t>7</w:t>
            </w:r>
          </w:p>
        </w:tc>
        <w:tc>
          <w:tcPr>
            <w:tcW w:w="5599" w:type="dxa"/>
            <w:tcBorders>
              <w:top w:val="nil"/>
              <w:left w:val="nil"/>
              <w:bottom w:val="nil"/>
              <w:right w:val="nil"/>
            </w:tcBorders>
            <w:shd w:val="clear" w:color="auto" w:fill="auto"/>
            <w:noWrap/>
            <w:tcMar/>
            <w:vAlign w:val="bottom"/>
            <w:hideMark/>
          </w:tcPr>
          <w:p w:rsidRPr="00D80018" w:rsidR="002078E9" w:rsidP="00791063" w:rsidRDefault="002078E9" w14:paraId="0E88D5A2" w14:textId="77777777">
            <w:pPr>
              <w:spacing w:after="0"/>
              <w:rPr>
                <w:rFonts w:ascii="Times New Roman" w:hAnsi="Times New Roman" w:eastAsia="Times New Roman"/>
                <w:sz w:val="20"/>
                <w:szCs w:val="20"/>
                <w:lang w:val="en-IE" w:eastAsia="en-IE"/>
              </w:rPr>
            </w:pPr>
            <w:r w:rsidRPr="00D80018">
              <w:rPr>
                <w:rFonts w:ascii="Times New Roman" w:hAnsi="Times New Roman" w:eastAsia="Times New Roman"/>
                <w:sz w:val="20"/>
                <w:szCs w:val="20"/>
                <w:lang w:val="en-IE" w:eastAsia="en-IE"/>
              </w:rPr>
              <w:t xml:space="preserve">Innovation </w:t>
            </w:r>
            <w:r w:rsidRPr="00D80018" w:rsidR="00F56D12">
              <w:rPr>
                <w:rFonts w:ascii="Times New Roman" w:hAnsi="Times New Roman" w:eastAsia="Times New Roman"/>
                <w:sz w:val="20"/>
                <w:szCs w:val="20"/>
                <w:lang w:val="en-IE" w:eastAsia="en-IE"/>
              </w:rPr>
              <w:t>&amp; Entrepreneurship</w:t>
            </w:r>
          </w:p>
        </w:tc>
        <w:tc>
          <w:tcPr>
            <w:tcW w:w="1072" w:type="dxa"/>
            <w:tcBorders>
              <w:top w:val="nil"/>
              <w:left w:val="nil"/>
              <w:bottom w:val="nil"/>
              <w:right w:val="nil"/>
            </w:tcBorders>
            <w:shd w:val="clear" w:color="auto" w:fill="auto"/>
            <w:noWrap/>
            <w:tcMar/>
            <w:vAlign w:val="bottom"/>
            <w:hideMark/>
          </w:tcPr>
          <w:p w:rsidRPr="00D80018" w:rsidR="002078E9" w:rsidP="004008B2" w:rsidRDefault="00840CCD" w14:paraId="0E88D5A3" w14:textId="77777777">
            <w:pPr>
              <w:spacing w:after="0"/>
              <w:jc w:val="right"/>
              <w:rPr>
                <w:rFonts w:ascii="Times New Roman" w:hAnsi="Times New Roman" w:eastAsia="Times New Roman"/>
                <w:sz w:val="20"/>
                <w:szCs w:val="20"/>
                <w:lang w:val="en-IE" w:eastAsia="en-IE"/>
              </w:rPr>
            </w:pPr>
            <w:r w:rsidRPr="00D80018">
              <w:rPr>
                <w:rFonts w:ascii="Times New Roman" w:hAnsi="Times New Roman" w:eastAsia="Times New Roman"/>
                <w:sz w:val="20"/>
                <w:szCs w:val="20"/>
                <w:lang w:val="en-IE" w:eastAsia="en-IE"/>
              </w:rPr>
              <w:t>1</w:t>
            </w:r>
          </w:p>
        </w:tc>
        <w:tc>
          <w:tcPr>
            <w:tcW w:w="750" w:type="dxa"/>
            <w:tcBorders>
              <w:top w:val="nil"/>
              <w:left w:val="nil"/>
              <w:bottom w:val="nil"/>
              <w:right w:val="nil"/>
            </w:tcBorders>
            <w:shd w:val="clear" w:color="auto" w:fill="auto"/>
            <w:noWrap/>
            <w:tcMar/>
            <w:vAlign w:val="bottom"/>
            <w:hideMark/>
          </w:tcPr>
          <w:p w:rsidRPr="00D80018" w:rsidR="002078E9" w:rsidP="00F56D12" w:rsidRDefault="00F56D12" w14:paraId="0E88D5A4" w14:textId="77777777">
            <w:pPr>
              <w:spacing w:after="0"/>
              <w:jc w:val="right"/>
              <w:rPr>
                <w:rFonts w:ascii="Times New Roman" w:hAnsi="Times New Roman" w:eastAsia="Times New Roman"/>
                <w:sz w:val="20"/>
                <w:szCs w:val="20"/>
                <w:lang w:val="en-IE" w:eastAsia="en-IE"/>
              </w:rPr>
            </w:pPr>
            <w:r w:rsidRPr="00D80018">
              <w:rPr>
                <w:rFonts w:ascii="Times New Roman" w:hAnsi="Times New Roman" w:eastAsia="Times New Roman"/>
                <w:sz w:val="20"/>
                <w:szCs w:val="20"/>
                <w:lang w:val="en-IE" w:eastAsia="en-IE"/>
              </w:rPr>
              <w:t>10</w:t>
            </w:r>
          </w:p>
        </w:tc>
        <w:tc>
          <w:tcPr>
            <w:tcW w:w="735" w:type="dxa"/>
            <w:tcBorders>
              <w:top w:val="nil"/>
              <w:left w:val="nil"/>
              <w:bottom w:val="nil"/>
              <w:right w:val="nil"/>
            </w:tcBorders>
            <w:tcMar/>
          </w:tcPr>
          <w:p w:rsidRPr="00D80018" w:rsidR="002078E9" w:rsidP="004008B2" w:rsidRDefault="002078E9" w14:paraId="0E88D5A5" w14:textId="77777777">
            <w:pPr>
              <w:spacing w:after="0"/>
              <w:jc w:val="right"/>
              <w:rPr>
                <w:rFonts w:ascii="Times New Roman" w:hAnsi="Times New Roman" w:eastAsia="Times New Roman"/>
                <w:sz w:val="20"/>
                <w:szCs w:val="20"/>
                <w:lang w:val="en-IE" w:eastAsia="en-IE"/>
              </w:rPr>
            </w:pPr>
          </w:p>
        </w:tc>
      </w:tr>
      <w:tr w:rsidRPr="00D80018" w:rsidR="004E5ED9" w:rsidTr="74DEB475" w14:paraId="0E88D5B2" w14:textId="77777777">
        <w:trPr>
          <w:trHeight w:val="255"/>
        </w:trPr>
        <w:tc>
          <w:tcPr>
            <w:tcW w:w="990" w:type="dxa"/>
            <w:tcBorders>
              <w:top w:val="nil"/>
              <w:left w:val="nil"/>
              <w:bottom w:val="nil"/>
              <w:right w:val="nil"/>
            </w:tcBorders>
            <w:shd w:val="clear" w:color="auto" w:fill="auto"/>
            <w:noWrap/>
            <w:tcMar/>
            <w:vAlign w:val="bottom"/>
          </w:tcPr>
          <w:p w:rsidRPr="00D80018" w:rsidR="004E5ED9" w:rsidP="008F19B7" w:rsidRDefault="004E5ED9" w14:paraId="0E88D5AD" w14:textId="77777777">
            <w:pPr>
              <w:spacing w:after="0"/>
              <w:rPr>
                <w:rFonts w:ascii="Times New Roman" w:hAnsi="Times New Roman" w:eastAsia="Times New Roman"/>
                <w:sz w:val="20"/>
                <w:szCs w:val="20"/>
                <w:lang w:val="en-IE" w:eastAsia="en-IE"/>
              </w:rPr>
            </w:pPr>
            <w:r w:rsidRPr="00D80018">
              <w:rPr>
                <w:rFonts w:ascii="Times New Roman" w:hAnsi="Times New Roman" w:eastAsia="Times New Roman"/>
                <w:sz w:val="20"/>
                <w:szCs w:val="20"/>
                <w:lang w:val="en-IE" w:eastAsia="en-IE"/>
              </w:rPr>
              <w:t>MG6103</w:t>
            </w:r>
          </w:p>
        </w:tc>
        <w:tc>
          <w:tcPr>
            <w:tcW w:w="5599" w:type="dxa"/>
            <w:tcBorders>
              <w:top w:val="nil"/>
              <w:left w:val="nil"/>
              <w:bottom w:val="nil"/>
              <w:right w:val="nil"/>
            </w:tcBorders>
            <w:shd w:val="clear" w:color="auto" w:fill="auto"/>
            <w:noWrap/>
            <w:tcMar/>
            <w:vAlign w:val="bottom"/>
          </w:tcPr>
          <w:p w:rsidRPr="00D80018" w:rsidR="004E5ED9" w:rsidP="004008B2" w:rsidRDefault="004E5ED9" w14:paraId="0E88D5AE" w14:textId="77777777">
            <w:pPr>
              <w:spacing w:after="0"/>
              <w:rPr>
                <w:rFonts w:ascii="Times New Roman" w:hAnsi="Times New Roman" w:eastAsia="Times New Roman"/>
                <w:sz w:val="20"/>
                <w:szCs w:val="20"/>
                <w:lang w:val="en-IE" w:eastAsia="en-IE"/>
              </w:rPr>
            </w:pPr>
            <w:r w:rsidRPr="00D80018">
              <w:rPr>
                <w:rFonts w:ascii="Times New Roman" w:hAnsi="Times New Roman" w:eastAsia="Times New Roman"/>
                <w:sz w:val="20"/>
                <w:szCs w:val="20"/>
                <w:lang w:val="en-IE" w:eastAsia="en-IE"/>
              </w:rPr>
              <w:t>Employment Relations and Law</w:t>
            </w:r>
          </w:p>
        </w:tc>
        <w:tc>
          <w:tcPr>
            <w:tcW w:w="1072" w:type="dxa"/>
            <w:tcBorders>
              <w:top w:val="nil"/>
              <w:left w:val="nil"/>
              <w:bottom w:val="nil"/>
              <w:right w:val="nil"/>
            </w:tcBorders>
            <w:shd w:val="clear" w:color="auto" w:fill="auto"/>
            <w:noWrap/>
            <w:tcMar/>
            <w:vAlign w:val="bottom"/>
          </w:tcPr>
          <w:p w:rsidRPr="00D80018" w:rsidR="004E5ED9" w:rsidP="004008B2" w:rsidRDefault="004E5ED9" w14:paraId="0E88D5AF" w14:textId="77777777">
            <w:pPr>
              <w:spacing w:after="0"/>
              <w:jc w:val="right"/>
              <w:rPr>
                <w:rFonts w:ascii="Times New Roman" w:hAnsi="Times New Roman" w:eastAsia="Times New Roman"/>
                <w:sz w:val="20"/>
                <w:szCs w:val="20"/>
                <w:lang w:val="en-IE" w:eastAsia="en-IE"/>
              </w:rPr>
            </w:pPr>
            <w:r w:rsidRPr="00D80018">
              <w:rPr>
                <w:rFonts w:ascii="Times New Roman" w:hAnsi="Times New Roman" w:eastAsia="Times New Roman"/>
                <w:sz w:val="20"/>
                <w:szCs w:val="20"/>
                <w:lang w:val="en-IE" w:eastAsia="en-IE"/>
              </w:rPr>
              <w:t>1</w:t>
            </w:r>
          </w:p>
        </w:tc>
        <w:tc>
          <w:tcPr>
            <w:tcW w:w="750" w:type="dxa"/>
            <w:tcBorders>
              <w:top w:val="nil"/>
              <w:left w:val="nil"/>
              <w:bottom w:val="nil"/>
              <w:right w:val="nil"/>
            </w:tcBorders>
            <w:shd w:val="clear" w:color="auto" w:fill="auto"/>
            <w:noWrap/>
            <w:tcMar/>
            <w:vAlign w:val="bottom"/>
          </w:tcPr>
          <w:p w:rsidRPr="00D80018" w:rsidR="004E5ED9" w:rsidP="004008B2" w:rsidRDefault="004E5ED9" w14:paraId="0E88D5B0" w14:textId="77777777">
            <w:pPr>
              <w:spacing w:after="0"/>
              <w:jc w:val="right"/>
              <w:rPr>
                <w:rFonts w:ascii="Times New Roman" w:hAnsi="Times New Roman" w:eastAsia="Times New Roman"/>
                <w:sz w:val="20"/>
                <w:szCs w:val="20"/>
                <w:lang w:val="en-IE" w:eastAsia="en-IE"/>
              </w:rPr>
            </w:pPr>
            <w:r w:rsidRPr="00D80018">
              <w:rPr>
                <w:rFonts w:ascii="Times New Roman" w:hAnsi="Times New Roman" w:eastAsia="Times New Roman"/>
                <w:sz w:val="20"/>
                <w:szCs w:val="20"/>
                <w:lang w:val="en-IE" w:eastAsia="en-IE"/>
              </w:rPr>
              <w:t>10</w:t>
            </w:r>
          </w:p>
        </w:tc>
        <w:tc>
          <w:tcPr>
            <w:tcW w:w="735" w:type="dxa"/>
            <w:tcBorders>
              <w:top w:val="nil"/>
              <w:left w:val="nil"/>
              <w:bottom w:val="nil"/>
              <w:right w:val="nil"/>
            </w:tcBorders>
            <w:tcMar/>
          </w:tcPr>
          <w:p w:rsidRPr="00D80018" w:rsidR="004E5ED9" w:rsidP="004008B2" w:rsidRDefault="004E5ED9" w14:paraId="0E88D5B1" w14:textId="77777777">
            <w:pPr>
              <w:spacing w:after="0"/>
              <w:jc w:val="right"/>
              <w:rPr>
                <w:rFonts w:ascii="Times New Roman" w:hAnsi="Times New Roman" w:eastAsia="Times New Roman"/>
                <w:sz w:val="20"/>
                <w:szCs w:val="20"/>
                <w:lang w:val="en-IE" w:eastAsia="en-IE"/>
              </w:rPr>
            </w:pPr>
          </w:p>
        </w:tc>
      </w:tr>
      <w:tr w:rsidRPr="00D80018" w:rsidR="006E37B2" w:rsidTr="74DEB475" w14:paraId="0E88D5BF" w14:textId="77777777">
        <w:trPr>
          <w:trHeight w:val="255"/>
        </w:trPr>
        <w:tc>
          <w:tcPr>
            <w:tcW w:w="990" w:type="dxa"/>
            <w:tcBorders>
              <w:top w:val="nil"/>
              <w:left w:val="nil"/>
              <w:bottom w:val="nil"/>
              <w:right w:val="nil"/>
            </w:tcBorders>
            <w:shd w:val="clear" w:color="auto" w:fill="auto"/>
            <w:noWrap/>
            <w:tcMar/>
            <w:vAlign w:val="bottom"/>
            <w:hideMark/>
          </w:tcPr>
          <w:p w:rsidRPr="00D80018" w:rsidR="006E37B2" w:rsidP="004008B2" w:rsidRDefault="006E37B2" w14:paraId="0E88D5BA" w14:textId="77777777">
            <w:pPr>
              <w:spacing w:after="0"/>
              <w:rPr>
                <w:rFonts w:ascii="Times New Roman" w:hAnsi="Times New Roman" w:eastAsia="Times New Roman"/>
                <w:sz w:val="20"/>
                <w:szCs w:val="20"/>
                <w:lang w:val="en-IE" w:eastAsia="en-IE"/>
              </w:rPr>
            </w:pPr>
          </w:p>
        </w:tc>
        <w:tc>
          <w:tcPr>
            <w:tcW w:w="5599" w:type="dxa"/>
            <w:tcBorders>
              <w:top w:val="nil"/>
              <w:left w:val="nil"/>
              <w:bottom w:val="nil"/>
              <w:right w:val="nil"/>
            </w:tcBorders>
            <w:shd w:val="clear" w:color="auto" w:fill="auto"/>
            <w:noWrap/>
            <w:tcMar/>
            <w:vAlign w:val="bottom"/>
            <w:hideMark/>
          </w:tcPr>
          <w:p w:rsidRPr="00D80018" w:rsidR="006E37B2" w:rsidP="006E37B2" w:rsidRDefault="006E37B2" w14:paraId="0E88D5BB" w14:textId="77777777">
            <w:pPr>
              <w:pStyle w:val="Title"/>
              <w:jc w:val="left"/>
              <w:rPr>
                <w:rFonts w:ascii="Times New Roman" w:hAnsi="Times New Roman" w:cs="Times New Roman"/>
                <w:b w:val="0"/>
                <w:sz w:val="20"/>
                <w:szCs w:val="20"/>
              </w:rPr>
            </w:pPr>
          </w:p>
        </w:tc>
        <w:tc>
          <w:tcPr>
            <w:tcW w:w="1072" w:type="dxa"/>
            <w:tcBorders>
              <w:top w:val="nil"/>
              <w:left w:val="nil"/>
              <w:bottom w:val="nil"/>
              <w:right w:val="nil"/>
            </w:tcBorders>
            <w:shd w:val="clear" w:color="auto" w:fill="auto"/>
            <w:noWrap/>
            <w:tcMar/>
            <w:vAlign w:val="bottom"/>
            <w:hideMark/>
          </w:tcPr>
          <w:p w:rsidRPr="00D80018" w:rsidR="006E37B2" w:rsidP="4D8094BE" w:rsidRDefault="006E37B2" w14:paraId="0E88D5BC" w14:textId="5F71989E">
            <w:pPr>
              <w:spacing w:after="0" w:line="259" w:lineRule="auto"/>
              <w:rPr>
                <w:rFonts w:ascii="Times New Roman" w:hAnsi="Times New Roman" w:eastAsia="Times New Roman"/>
                <w:sz w:val="20"/>
                <w:szCs w:val="20"/>
                <w:lang w:val="en-IE" w:eastAsia="en-IE"/>
              </w:rPr>
            </w:pPr>
          </w:p>
        </w:tc>
        <w:tc>
          <w:tcPr>
            <w:tcW w:w="750" w:type="dxa"/>
            <w:tcBorders>
              <w:top w:val="nil"/>
              <w:left w:val="nil"/>
              <w:bottom w:val="nil"/>
              <w:right w:val="nil"/>
            </w:tcBorders>
            <w:shd w:val="clear" w:color="auto" w:fill="auto"/>
            <w:noWrap/>
            <w:tcMar/>
            <w:vAlign w:val="bottom"/>
            <w:hideMark/>
          </w:tcPr>
          <w:p w:rsidRPr="00D80018" w:rsidR="006E37B2" w:rsidP="004008B2" w:rsidRDefault="006E37B2" w14:paraId="0E88D5BD" w14:textId="77777777">
            <w:pPr>
              <w:spacing w:after="0"/>
              <w:rPr>
                <w:rFonts w:ascii="Times New Roman" w:hAnsi="Times New Roman" w:eastAsia="Times New Roman"/>
                <w:sz w:val="20"/>
                <w:szCs w:val="20"/>
                <w:lang w:val="en-IE" w:eastAsia="en-IE"/>
              </w:rPr>
            </w:pPr>
          </w:p>
        </w:tc>
        <w:tc>
          <w:tcPr>
            <w:tcW w:w="735" w:type="dxa"/>
            <w:tcBorders>
              <w:top w:val="nil"/>
              <w:left w:val="nil"/>
              <w:bottom w:val="nil"/>
              <w:right w:val="nil"/>
            </w:tcBorders>
            <w:tcMar/>
          </w:tcPr>
          <w:p w:rsidRPr="00D80018" w:rsidR="006E37B2" w:rsidP="004008B2" w:rsidRDefault="006E37B2" w14:paraId="0E88D5BE" w14:textId="77777777">
            <w:pPr>
              <w:spacing w:after="0"/>
              <w:rPr>
                <w:rFonts w:ascii="Times New Roman" w:hAnsi="Times New Roman" w:eastAsia="Times New Roman"/>
                <w:sz w:val="20"/>
                <w:szCs w:val="20"/>
                <w:lang w:val="en-IE" w:eastAsia="en-IE"/>
              </w:rPr>
            </w:pPr>
          </w:p>
        </w:tc>
      </w:tr>
      <w:tr w:rsidRPr="00D80018" w:rsidR="006E37B2" w:rsidTr="74DEB475" w14:paraId="0E88D5C5" w14:textId="77777777">
        <w:trPr>
          <w:trHeight w:val="345"/>
        </w:trPr>
        <w:tc>
          <w:tcPr>
            <w:tcW w:w="990" w:type="dxa"/>
            <w:tcBorders>
              <w:top w:val="nil"/>
              <w:left w:val="nil"/>
              <w:bottom w:val="nil"/>
              <w:right w:val="nil"/>
            </w:tcBorders>
            <w:shd w:val="clear" w:color="auto" w:fill="auto"/>
            <w:noWrap/>
            <w:tcMar/>
            <w:vAlign w:val="bottom"/>
          </w:tcPr>
          <w:p w:rsidRPr="00D471AF" w:rsidR="006E37B2" w:rsidP="4D8094BE" w:rsidRDefault="03BA9E7D" w14:paraId="0E88D5C0" w14:textId="54F468C8">
            <w:pPr>
              <w:spacing w:after="0" w:line="259" w:lineRule="auto"/>
              <w:rPr>
                <w:rFonts w:ascii="Times New Roman" w:hAnsi="Times New Roman" w:eastAsia="Times New Roman"/>
                <w:sz w:val="20"/>
                <w:szCs w:val="20"/>
                <w:lang w:val="en-IE" w:eastAsia="en-IE"/>
              </w:rPr>
            </w:pPr>
            <w:r w:rsidRPr="4D8094BE">
              <w:rPr>
                <w:rFonts w:ascii="Times New Roman" w:hAnsi="Times New Roman" w:eastAsia="Times New Roman"/>
                <w:sz w:val="20"/>
                <w:szCs w:val="20"/>
                <w:lang w:val="en-IE" w:eastAsia="en-IE"/>
              </w:rPr>
              <w:t>MK5118</w:t>
            </w:r>
          </w:p>
        </w:tc>
        <w:tc>
          <w:tcPr>
            <w:tcW w:w="5599" w:type="dxa"/>
            <w:tcBorders>
              <w:top w:val="nil"/>
              <w:left w:val="nil"/>
              <w:bottom w:val="nil"/>
              <w:right w:val="nil"/>
            </w:tcBorders>
            <w:shd w:val="clear" w:color="auto" w:fill="auto"/>
            <w:noWrap/>
            <w:tcMar/>
            <w:vAlign w:val="bottom"/>
          </w:tcPr>
          <w:p w:rsidRPr="00D471AF" w:rsidR="006E37B2" w:rsidP="4D8094BE" w:rsidRDefault="03BA9E7D" w14:paraId="0E88D5C1" w14:textId="4E92B66E">
            <w:pPr>
              <w:spacing w:after="0"/>
              <w:rPr>
                <w:rFonts w:ascii="Times New Roman" w:hAnsi="Times New Roman" w:eastAsia="Times New Roman"/>
                <w:sz w:val="20"/>
                <w:szCs w:val="20"/>
                <w:lang w:val="en-IE"/>
              </w:rPr>
            </w:pPr>
            <w:r w:rsidRPr="4D8094BE">
              <w:rPr>
                <w:rFonts w:ascii="Times New Roman" w:hAnsi="Times New Roman" w:eastAsia="Times New Roman"/>
                <w:sz w:val="20"/>
                <w:szCs w:val="20"/>
                <w:lang w:val="en-IE"/>
              </w:rPr>
              <w:t>Social Marketing &amp; Sustainability</w:t>
            </w:r>
          </w:p>
        </w:tc>
        <w:tc>
          <w:tcPr>
            <w:tcW w:w="1072" w:type="dxa"/>
            <w:tcBorders>
              <w:top w:val="nil"/>
              <w:left w:val="nil"/>
              <w:bottom w:val="nil"/>
              <w:right w:val="nil"/>
            </w:tcBorders>
            <w:shd w:val="clear" w:color="auto" w:fill="auto"/>
            <w:noWrap/>
            <w:tcMar/>
            <w:vAlign w:val="bottom"/>
          </w:tcPr>
          <w:p w:rsidRPr="00D80018" w:rsidR="006E37B2" w:rsidP="4D8094BE" w:rsidRDefault="61C8652E" w14:paraId="0E88D5C2" w14:textId="2F2782B5">
            <w:pPr>
              <w:spacing w:after="0"/>
              <w:jc w:val="right"/>
              <w:rPr>
                <w:rFonts w:ascii="Times New Roman" w:hAnsi="Times New Roman" w:eastAsia="Times New Roman"/>
                <w:sz w:val="20"/>
                <w:szCs w:val="20"/>
                <w:lang w:val="en-IE" w:eastAsia="en-IE"/>
              </w:rPr>
            </w:pPr>
            <w:r w:rsidRPr="4D8094BE">
              <w:rPr>
                <w:rFonts w:ascii="Times New Roman" w:hAnsi="Times New Roman" w:eastAsia="Times New Roman"/>
                <w:sz w:val="20"/>
                <w:szCs w:val="20"/>
                <w:lang w:val="en-IE" w:eastAsia="en-IE"/>
              </w:rPr>
              <w:t>2</w:t>
            </w:r>
          </w:p>
        </w:tc>
        <w:tc>
          <w:tcPr>
            <w:tcW w:w="750" w:type="dxa"/>
            <w:tcBorders>
              <w:top w:val="nil"/>
              <w:left w:val="nil"/>
              <w:bottom w:val="nil"/>
              <w:right w:val="nil"/>
            </w:tcBorders>
            <w:shd w:val="clear" w:color="auto" w:fill="auto"/>
            <w:noWrap/>
            <w:tcMar/>
            <w:vAlign w:val="bottom"/>
          </w:tcPr>
          <w:p w:rsidRPr="00D80018" w:rsidR="006E37B2" w:rsidP="4D8094BE" w:rsidRDefault="61C8652E" w14:paraId="0E88D5C3" w14:textId="109B7608">
            <w:pPr>
              <w:spacing w:after="0"/>
              <w:jc w:val="right"/>
              <w:rPr>
                <w:rFonts w:ascii="Times New Roman" w:hAnsi="Times New Roman" w:eastAsia="Times New Roman"/>
                <w:sz w:val="20"/>
                <w:szCs w:val="20"/>
                <w:lang w:val="en-IE" w:eastAsia="en-IE"/>
              </w:rPr>
            </w:pPr>
            <w:r w:rsidRPr="4D8094BE">
              <w:rPr>
                <w:rFonts w:ascii="Times New Roman" w:hAnsi="Times New Roman" w:eastAsia="Times New Roman"/>
                <w:sz w:val="20"/>
                <w:szCs w:val="20"/>
                <w:lang w:val="en-IE" w:eastAsia="en-IE"/>
              </w:rPr>
              <w:t>5</w:t>
            </w:r>
          </w:p>
        </w:tc>
        <w:tc>
          <w:tcPr>
            <w:tcW w:w="735" w:type="dxa"/>
            <w:tcBorders>
              <w:top w:val="nil"/>
              <w:left w:val="nil"/>
              <w:bottom w:val="nil"/>
              <w:right w:val="nil"/>
            </w:tcBorders>
            <w:tcMar/>
          </w:tcPr>
          <w:p w:rsidRPr="00D80018" w:rsidR="006E37B2" w:rsidP="004008B2" w:rsidRDefault="006E37B2" w14:paraId="0E88D5C4" w14:textId="77777777">
            <w:pPr>
              <w:spacing w:after="0"/>
              <w:jc w:val="right"/>
              <w:rPr>
                <w:rFonts w:ascii="Times New Roman" w:hAnsi="Times New Roman" w:eastAsia="Times New Roman"/>
                <w:sz w:val="20"/>
                <w:szCs w:val="20"/>
                <w:highlight w:val="yellow"/>
                <w:lang w:val="en-IE" w:eastAsia="en-IE"/>
              </w:rPr>
            </w:pPr>
          </w:p>
        </w:tc>
      </w:tr>
      <w:tr w:rsidR="4D8094BE" w:rsidTr="74DEB475" w14:paraId="48E8EAA4" w14:textId="77777777">
        <w:trPr>
          <w:trHeight w:val="255"/>
        </w:trPr>
        <w:tc>
          <w:tcPr>
            <w:tcW w:w="990" w:type="dxa"/>
            <w:tcBorders>
              <w:top w:val="nil"/>
              <w:left w:val="nil"/>
              <w:bottom w:val="nil"/>
              <w:right w:val="nil"/>
            </w:tcBorders>
            <w:shd w:val="clear" w:color="auto" w:fill="auto"/>
            <w:noWrap/>
            <w:tcMar/>
            <w:vAlign w:val="bottom"/>
          </w:tcPr>
          <w:p w:rsidR="4D8094BE" w:rsidP="4D8094BE" w:rsidRDefault="4D8094BE" w14:paraId="4BF242BB" w14:textId="2C59819A">
            <w:pPr>
              <w:rPr>
                <w:rFonts w:ascii="Times New Roman" w:hAnsi="Times New Roman" w:eastAsia="Times New Roman"/>
                <w:b/>
                <w:bCs/>
                <w:sz w:val="20"/>
                <w:szCs w:val="20"/>
                <w:lang w:val="en-IE" w:eastAsia="en-IE"/>
              </w:rPr>
            </w:pPr>
          </w:p>
        </w:tc>
        <w:tc>
          <w:tcPr>
            <w:tcW w:w="5599" w:type="dxa"/>
            <w:tcBorders>
              <w:top w:val="nil"/>
              <w:left w:val="nil"/>
              <w:bottom w:val="nil"/>
              <w:right w:val="nil"/>
            </w:tcBorders>
            <w:shd w:val="clear" w:color="auto" w:fill="auto"/>
            <w:noWrap/>
            <w:tcMar/>
            <w:vAlign w:val="bottom"/>
          </w:tcPr>
          <w:p w:rsidR="4D8094BE" w:rsidP="4D8094BE" w:rsidRDefault="4D8094BE" w14:paraId="5AD8129B" w14:textId="2975ED25">
            <w:pPr>
              <w:rPr>
                <w:rFonts w:ascii="Times New Roman" w:hAnsi="Times New Roman" w:eastAsia="Times New Roman"/>
                <w:b/>
                <w:bCs/>
                <w:sz w:val="20"/>
                <w:szCs w:val="20"/>
                <w:lang w:val="en-IE" w:eastAsia="en-IE"/>
              </w:rPr>
            </w:pPr>
          </w:p>
        </w:tc>
        <w:tc>
          <w:tcPr>
            <w:tcW w:w="1072" w:type="dxa"/>
            <w:tcBorders>
              <w:top w:val="nil"/>
              <w:left w:val="nil"/>
              <w:bottom w:val="nil"/>
              <w:right w:val="nil"/>
            </w:tcBorders>
            <w:shd w:val="clear" w:color="auto" w:fill="auto"/>
            <w:noWrap/>
            <w:tcMar/>
            <w:vAlign w:val="bottom"/>
          </w:tcPr>
          <w:p w:rsidR="4D8094BE" w:rsidP="4D8094BE" w:rsidRDefault="4D8094BE" w14:paraId="213D060A" w14:textId="469E1FD6">
            <w:pPr>
              <w:jc w:val="right"/>
              <w:rPr>
                <w:rFonts w:ascii="Times New Roman" w:hAnsi="Times New Roman" w:eastAsia="Times New Roman"/>
                <w:sz w:val="20"/>
                <w:szCs w:val="20"/>
                <w:lang w:val="en-IE" w:eastAsia="en-IE"/>
              </w:rPr>
            </w:pPr>
          </w:p>
        </w:tc>
        <w:tc>
          <w:tcPr>
            <w:tcW w:w="750" w:type="dxa"/>
            <w:tcBorders>
              <w:top w:val="nil"/>
              <w:left w:val="nil"/>
              <w:bottom w:val="nil"/>
              <w:right w:val="nil"/>
            </w:tcBorders>
            <w:shd w:val="clear" w:color="auto" w:fill="auto"/>
            <w:noWrap/>
            <w:tcMar/>
            <w:vAlign w:val="bottom"/>
          </w:tcPr>
          <w:p w:rsidR="4D8094BE" w:rsidP="4D8094BE" w:rsidRDefault="4D8094BE" w14:paraId="32CF90E8" w14:textId="06F92067">
            <w:pPr>
              <w:jc w:val="right"/>
              <w:rPr>
                <w:rFonts w:ascii="Times New Roman" w:hAnsi="Times New Roman" w:eastAsia="Times New Roman"/>
                <w:sz w:val="20"/>
                <w:szCs w:val="20"/>
                <w:lang w:val="en-IE" w:eastAsia="en-IE"/>
              </w:rPr>
            </w:pPr>
          </w:p>
        </w:tc>
        <w:tc>
          <w:tcPr>
            <w:tcW w:w="735" w:type="dxa"/>
            <w:tcBorders>
              <w:top w:val="nil"/>
              <w:left w:val="nil"/>
              <w:bottom w:val="nil"/>
              <w:right w:val="nil"/>
            </w:tcBorders>
            <w:tcMar/>
          </w:tcPr>
          <w:p w:rsidR="4D8094BE" w:rsidP="4D8094BE" w:rsidRDefault="4D8094BE" w14:paraId="136486C8" w14:textId="1E3BF3FA">
            <w:pPr>
              <w:jc w:val="right"/>
              <w:rPr>
                <w:rFonts w:ascii="Times New Roman" w:hAnsi="Times New Roman" w:eastAsia="Times New Roman"/>
                <w:sz w:val="20"/>
                <w:szCs w:val="20"/>
                <w:highlight w:val="yellow"/>
                <w:lang w:val="en-IE" w:eastAsia="en-IE"/>
              </w:rPr>
            </w:pPr>
          </w:p>
        </w:tc>
      </w:tr>
      <w:tr w:rsidRPr="00D80018" w:rsidR="00066230" w:rsidTr="74DEB475" w14:paraId="0E88D5CB" w14:textId="77777777">
        <w:trPr>
          <w:trHeight w:val="255"/>
        </w:trPr>
        <w:tc>
          <w:tcPr>
            <w:tcW w:w="990" w:type="dxa"/>
            <w:tcBorders>
              <w:top w:val="nil"/>
              <w:left w:val="nil"/>
              <w:bottom w:val="nil"/>
              <w:right w:val="nil"/>
            </w:tcBorders>
            <w:shd w:val="clear" w:color="auto" w:fill="auto"/>
            <w:noWrap/>
            <w:tcMar/>
            <w:vAlign w:val="bottom"/>
          </w:tcPr>
          <w:p w:rsidRPr="00D471AF" w:rsidR="00066230" w:rsidP="00586F41" w:rsidRDefault="00066230" w14:paraId="0E88D5C6" w14:textId="6123F5B0">
            <w:pPr>
              <w:spacing w:after="0"/>
              <w:rPr>
                <w:rFonts w:ascii="Times New Roman" w:hAnsi="Times New Roman" w:eastAsia="Times New Roman"/>
                <w:b/>
                <w:sz w:val="20"/>
                <w:szCs w:val="20"/>
                <w:lang w:val="en-IE" w:eastAsia="en-IE"/>
              </w:rPr>
            </w:pPr>
          </w:p>
        </w:tc>
        <w:tc>
          <w:tcPr>
            <w:tcW w:w="5599" w:type="dxa"/>
            <w:tcBorders>
              <w:top w:val="nil"/>
              <w:left w:val="nil"/>
              <w:bottom w:val="nil"/>
              <w:right w:val="nil"/>
            </w:tcBorders>
            <w:shd w:val="clear" w:color="auto" w:fill="auto"/>
            <w:noWrap/>
            <w:tcMar/>
            <w:vAlign w:val="bottom"/>
          </w:tcPr>
          <w:p w:rsidRPr="00D471AF" w:rsidR="00066230" w:rsidP="005125FE" w:rsidRDefault="00066230" w14:paraId="0E88D5C7" w14:textId="3008EAC9">
            <w:pPr>
              <w:spacing w:after="0"/>
              <w:rPr>
                <w:rFonts w:ascii="Times New Roman" w:hAnsi="Times New Roman" w:eastAsia="Times New Roman"/>
                <w:b/>
                <w:sz w:val="20"/>
                <w:szCs w:val="20"/>
                <w:lang w:val="en-IE" w:eastAsia="en-IE"/>
              </w:rPr>
            </w:pPr>
          </w:p>
        </w:tc>
        <w:tc>
          <w:tcPr>
            <w:tcW w:w="1072" w:type="dxa"/>
            <w:tcBorders>
              <w:top w:val="nil"/>
              <w:left w:val="nil"/>
              <w:bottom w:val="nil"/>
              <w:right w:val="nil"/>
            </w:tcBorders>
            <w:shd w:val="clear" w:color="auto" w:fill="auto"/>
            <w:noWrap/>
            <w:tcMar/>
            <w:vAlign w:val="bottom"/>
          </w:tcPr>
          <w:p w:rsidRPr="00D80018" w:rsidR="00066230" w:rsidP="005125FE" w:rsidRDefault="00066230" w14:paraId="0E88D5C8" w14:textId="091CC6F2">
            <w:pPr>
              <w:spacing w:after="0"/>
              <w:jc w:val="right"/>
              <w:rPr>
                <w:rFonts w:ascii="Times New Roman" w:hAnsi="Times New Roman" w:eastAsia="Times New Roman"/>
                <w:sz w:val="20"/>
                <w:szCs w:val="20"/>
                <w:lang w:val="en-IE" w:eastAsia="en-IE"/>
              </w:rPr>
            </w:pPr>
          </w:p>
        </w:tc>
        <w:tc>
          <w:tcPr>
            <w:tcW w:w="750" w:type="dxa"/>
            <w:tcBorders>
              <w:top w:val="nil"/>
              <w:left w:val="nil"/>
              <w:bottom w:val="nil"/>
              <w:right w:val="nil"/>
            </w:tcBorders>
            <w:shd w:val="clear" w:color="auto" w:fill="auto"/>
            <w:noWrap/>
            <w:tcMar/>
            <w:vAlign w:val="bottom"/>
          </w:tcPr>
          <w:p w:rsidRPr="00D80018" w:rsidR="00066230" w:rsidP="005125FE" w:rsidRDefault="00066230" w14:paraId="0E88D5C9" w14:textId="7D1AD2FA">
            <w:pPr>
              <w:spacing w:after="0"/>
              <w:jc w:val="right"/>
              <w:rPr>
                <w:rFonts w:ascii="Times New Roman" w:hAnsi="Times New Roman" w:eastAsia="Times New Roman"/>
                <w:sz w:val="20"/>
                <w:szCs w:val="20"/>
                <w:lang w:val="en-IE" w:eastAsia="en-IE"/>
              </w:rPr>
            </w:pPr>
          </w:p>
        </w:tc>
        <w:tc>
          <w:tcPr>
            <w:tcW w:w="735" w:type="dxa"/>
            <w:tcBorders>
              <w:top w:val="nil"/>
              <w:left w:val="nil"/>
              <w:bottom w:val="nil"/>
              <w:right w:val="nil"/>
            </w:tcBorders>
            <w:tcMar/>
          </w:tcPr>
          <w:p w:rsidRPr="00D80018" w:rsidR="00066230" w:rsidP="005125FE" w:rsidRDefault="00066230" w14:paraId="0E88D5CA" w14:textId="77777777">
            <w:pPr>
              <w:spacing w:after="0"/>
              <w:jc w:val="right"/>
              <w:rPr>
                <w:rFonts w:ascii="Times New Roman" w:hAnsi="Times New Roman" w:eastAsia="Times New Roman"/>
                <w:sz w:val="20"/>
                <w:szCs w:val="20"/>
                <w:lang w:val="en-IE" w:eastAsia="en-IE"/>
              </w:rPr>
            </w:pPr>
          </w:p>
        </w:tc>
      </w:tr>
      <w:tr w:rsidRPr="00D80018" w:rsidR="006E37B2" w:rsidTr="74DEB475" w14:paraId="0E88D5D1" w14:textId="77777777">
        <w:trPr>
          <w:trHeight w:val="451"/>
        </w:trPr>
        <w:tc>
          <w:tcPr>
            <w:tcW w:w="990" w:type="dxa"/>
            <w:tcBorders>
              <w:top w:val="nil"/>
              <w:left w:val="nil"/>
              <w:bottom w:val="nil"/>
              <w:right w:val="nil"/>
            </w:tcBorders>
            <w:shd w:val="clear" w:color="auto" w:fill="auto"/>
            <w:noWrap/>
            <w:tcMar/>
            <w:vAlign w:val="bottom"/>
            <w:hideMark/>
          </w:tcPr>
          <w:p w:rsidRPr="00D80018" w:rsidR="006E37B2" w:rsidP="004008B2" w:rsidRDefault="006E37B2" w14:paraId="0E88D5CC" w14:textId="77777777">
            <w:pPr>
              <w:spacing w:after="0"/>
              <w:rPr>
                <w:rFonts w:ascii="Times New Roman" w:hAnsi="Times New Roman" w:eastAsia="Times New Roman"/>
                <w:sz w:val="20"/>
                <w:szCs w:val="20"/>
                <w:lang w:val="en-IE" w:eastAsia="en-IE"/>
              </w:rPr>
            </w:pPr>
          </w:p>
        </w:tc>
        <w:tc>
          <w:tcPr>
            <w:tcW w:w="5599" w:type="dxa"/>
            <w:tcBorders>
              <w:top w:val="nil"/>
              <w:left w:val="nil"/>
              <w:bottom w:val="nil"/>
              <w:right w:val="nil"/>
            </w:tcBorders>
            <w:shd w:val="clear" w:color="auto" w:fill="auto"/>
            <w:noWrap/>
            <w:tcMar/>
            <w:vAlign w:val="bottom"/>
            <w:hideMark/>
          </w:tcPr>
          <w:p w:rsidRPr="00D80018" w:rsidR="006E37B2" w:rsidP="004008B2" w:rsidRDefault="006E37B2" w14:paraId="0E88D5CD" w14:textId="77777777">
            <w:pPr>
              <w:spacing w:after="0"/>
              <w:rPr>
                <w:rFonts w:ascii="Times New Roman" w:hAnsi="Times New Roman" w:eastAsia="Times New Roman"/>
                <w:sz w:val="20"/>
                <w:szCs w:val="20"/>
                <w:lang w:val="en-IE" w:eastAsia="en-IE"/>
              </w:rPr>
            </w:pPr>
          </w:p>
        </w:tc>
        <w:tc>
          <w:tcPr>
            <w:tcW w:w="1072" w:type="dxa"/>
            <w:tcBorders>
              <w:top w:val="nil"/>
              <w:left w:val="nil"/>
              <w:bottom w:val="nil"/>
              <w:right w:val="nil"/>
            </w:tcBorders>
            <w:shd w:val="clear" w:color="auto" w:fill="auto"/>
            <w:noWrap/>
            <w:tcMar/>
            <w:vAlign w:val="bottom"/>
            <w:hideMark/>
          </w:tcPr>
          <w:p w:rsidRPr="00D80018" w:rsidR="006E37B2" w:rsidP="004008B2" w:rsidRDefault="006E37B2" w14:paraId="0E88D5CE" w14:textId="77777777">
            <w:pPr>
              <w:spacing w:after="0"/>
              <w:rPr>
                <w:rFonts w:ascii="Times New Roman" w:hAnsi="Times New Roman" w:eastAsia="Times New Roman"/>
                <w:sz w:val="20"/>
                <w:szCs w:val="20"/>
                <w:lang w:val="en-IE" w:eastAsia="en-IE"/>
              </w:rPr>
            </w:pPr>
          </w:p>
        </w:tc>
        <w:tc>
          <w:tcPr>
            <w:tcW w:w="750" w:type="dxa"/>
            <w:tcBorders>
              <w:top w:val="nil"/>
              <w:left w:val="nil"/>
              <w:bottom w:val="nil"/>
              <w:right w:val="nil"/>
            </w:tcBorders>
            <w:shd w:val="clear" w:color="auto" w:fill="auto"/>
            <w:noWrap/>
            <w:tcMar/>
            <w:vAlign w:val="bottom"/>
            <w:hideMark/>
          </w:tcPr>
          <w:p w:rsidRPr="00D80018" w:rsidR="006E37B2" w:rsidP="004008B2" w:rsidRDefault="006E37B2" w14:paraId="0E88D5CF" w14:textId="77777777">
            <w:pPr>
              <w:spacing w:after="0"/>
              <w:rPr>
                <w:rFonts w:ascii="Times New Roman" w:hAnsi="Times New Roman" w:eastAsia="Times New Roman"/>
                <w:sz w:val="20"/>
                <w:szCs w:val="20"/>
                <w:lang w:val="en-IE" w:eastAsia="en-IE"/>
              </w:rPr>
            </w:pPr>
          </w:p>
        </w:tc>
        <w:tc>
          <w:tcPr>
            <w:tcW w:w="735" w:type="dxa"/>
            <w:tcBorders>
              <w:top w:val="nil"/>
              <w:left w:val="nil"/>
              <w:bottom w:val="nil"/>
              <w:right w:val="nil"/>
            </w:tcBorders>
            <w:tcMar/>
          </w:tcPr>
          <w:p w:rsidRPr="00D80018" w:rsidR="006E37B2" w:rsidP="004008B2" w:rsidRDefault="006E37B2" w14:paraId="0E88D5D0" w14:textId="77777777">
            <w:pPr>
              <w:spacing w:after="0"/>
              <w:rPr>
                <w:rFonts w:ascii="Times New Roman" w:hAnsi="Times New Roman" w:eastAsia="Times New Roman"/>
                <w:sz w:val="20"/>
                <w:szCs w:val="20"/>
                <w:lang w:val="en-IE" w:eastAsia="en-IE"/>
              </w:rPr>
            </w:pPr>
          </w:p>
        </w:tc>
      </w:tr>
      <w:tr w:rsidRPr="00D80018" w:rsidR="006E37B2" w:rsidTr="74DEB475" w14:paraId="0E88D649" w14:textId="77777777">
        <w:trPr>
          <w:trHeight w:val="255"/>
        </w:trPr>
        <w:tc>
          <w:tcPr>
            <w:tcW w:w="990" w:type="dxa"/>
            <w:tcBorders>
              <w:top w:val="nil"/>
              <w:left w:val="nil"/>
              <w:bottom w:val="nil"/>
              <w:right w:val="nil"/>
            </w:tcBorders>
            <w:shd w:val="clear" w:color="auto" w:fill="auto"/>
            <w:noWrap/>
            <w:tcMar/>
            <w:vAlign w:val="bottom"/>
            <w:hideMark/>
          </w:tcPr>
          <w:p w:rsidRPr="00D80018" w:rsidR="006E37B2" w:rsidP="00574616" w:rsidRDefault="006E37B2" w14:paraId="0E88D644" w14:textId="77777777">
            <w:pPr>
              <w:spacing w:after="0"/>
              <w:rPr>
                <w:rFonts w:ascii="Times New Roman" w:hAnsi="Times New Roman" w:eastAsia="Times New Roman"/>
                <w:sz w:val="20"/>
                <w:szCs w:val="20"/>
                <w:lang w:val="en-IE" w:eastAsia="en-IE"/>
              </w:rPr>
            </w:pPr>
          </w:p>
        </w:tc>
        <w:tc>
          <w:tcPr>
            <w:tcW w:w="5599" w:type="dxa"/>
            <w:tcBorders>
              <w:top w:val="nil"/>
              <w:left w:val="nil"/>
              <w:bottom w:val="nil"/>
              <w:right w:val="nil"/>
            </w:tcBorders>
            <w:shd w:val="clear" w:color="auto" w:fill="auto"/>
            <w:noWrap/>
            <w:tcMar/>
            <w:vAlign w:val="bottom"/>
            <w:hideMark/>
          </w:tcPr>
          <w:p w:rsidRPr="00D80018" w:rsidR="006E37B2" w:rsidP="00574616" w:rsidRDefault="006E37B2" w14:paraId="0E88D645" w14:textId="77777777">
            <w:pPr>
              <w:spacing w:after="0"/>
              <w:rPr>
                <w:rFonts w:ascii="Times New Roman" w:hAnsi="Times New Roman" w:eastAsia="Times New Roman"/>
                <w:sz w:val="20"/>
                <w:szCs w:val="20"/>
                <w:lang w:val="en-IE" w:eastAsia="en-IE"/>
              </w:rPr>
            </w:pPr>
          </w:p>
        </w:tc>
        <w:tc>
          <w:tcPr>
            <w:tcW w:w="1072" w:type="dxa"/>
            <w:tcBorders>
              <w:top w:val="nil"/>
              <w:left w:val="nil"/>
              <w:bottom w:val="nil"/>
              <w:right w:val="nil"/>
            </w:tcBorders>
            <w:shd w:val="clear" w:color="auto" w:fill="auto"/>
            <w:noWrap/>
            <w:tcMar/>
            <w:vAlign w:val="bottom"/>
            <w:hideMark/>
          </w:tcPr>
          <w:p w:rsidRPr="00D80018" w:rsidR="006E37B2" w:rsidP="00574616" w:rsidRDefault="006E37B2" w14:paraId="0E88D646" w14:textId="77777777">
            <w:pPr>
              <w:spacing w:after="0"/>
              <w:rPr>
                <w:rFonts w:ascii="Times New Roman" w:hAnsi="Times New Roman" w:eastAsia="Times New Roman"/>
                <w:sz w:val="20"/>
                <w:szCs w:val="20"/>
                <w:lang w:val="en-IE" w:eastAsia="en-IE"/>
              </w:rPr>
            </w:pPr>
          </w:p>
        </w:tc>
        <w:tc>
          <w:tcPr>
            <w:tcW w:w="750" w:type="dxa"/>
            <w:tcBorders>
              <w:top w:val="nil"/>
              <w:left w:val="nil"/>
              <w:bottom w:val="nil"/>
              <w:right w:val="nil"/>
            </w:tcBorders>
            <w:shd w:val="clear" w:color="auto" w:fill="auto"/>
            <w:noWrap/>
            <w:tcMar/>
            <w:vAlign w:val="bottom"/>
            <w:hideMark/>
          </w:tcPr>
          <w:p w:rsidRPr="00D80018" w:rsidR="006E37B2" w:rsidP="00574616" w:rsidRDefault="006E37B2" w14:paraId="0E88D647" w14:textId="77777777">
            <w:pPr>
              <w:spacing w:after="0"/>
              <w:rPr>
                <w:rFonts w:ascii="Times New Roman" w:hAnsi="Times New Roman" w:eastAsia="Times New Roman"/>
                <w:sz w:val="20"/>
                <w:szCs w:val="20"/>
                <w:lang w:val="en-IE" w:eastAsia="en-IE"/>
              </w:rPr>
            </w:pPr>
          </w:p>
        </w:tc>
        <w:tc>
          <w:tcPr>
            <w:tcW w:w="735" w:type="dxa"/>
            <w:tcBorders>
              <w:top w:val="nil"/>
              <w:left w:val="nil"/>
              <w:bottom w:val="nil"/>
              <w:right w:val="nil"/>
            </w:tcBorders>
            <w:tcMar/>
          </w:tcPr>
          <w:p w:rsidRPr="00D80018" w:rsidR="006E37B2" w:rsidP="00574616" w:rsidRDefault="006E37B2" w14:paraId="0E88D648" w14:textId="77777777">
            <w:pPr>
              <w:spacing w:after="0"/>
              <w:rPr>
                <w:rFonts w:ascii="Times New Roman" w:hAnsi="Times New Roman" w:eastAsia="Times New Roman"/>
                <w:sz w:val="20"/>
                <w:szCs w:val="20"/>
                <w:lang w:val="en-IE" w:eastAsia="en-IE"/>
              </w:rPr>
            </w:pPr>
          </w:p>
        </w:tc>
      </w:tr>
    </w:tbl>
    <w:p w:rsidRPr="00D80018" w:rsidR="00574616" w:rsidP="008F3FC8" w:rsidRDefault="00221058" w14:paraId="0E88D64A" w14:textId="136441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b w:val="1"/>
          <w:bCs w:val="1"/>
          <w:sz w:val="20"/>
          <w:szCs w:val="20"/>
          <w:lang w:val="en-IE"/>
        </w:rPr>
      </w:pPr>
      <w:r w:rsidRPr="74DEB475" w:rsidR="00221058">
        <w:rPr>
          <w:rFonts w:ascii="Times New Roman" w:hAnsi="Times New Roman"/>
          <w:b w:val="1"/>
          <w:bCs w:val="1"/>
          <w:sz w:val="20"/>
          <w:szCs w:val="20"/>
          <w:lang w:val="en-IE"/>
        </w:rPr>
        <w:t>Those in bold will not run in 20</w:t>
      </w:r>
      <w:r w:rsidRPr="74DEB475" w:rsidR="00956772">
        <w:rPr>
          <w:rFonts w:ascii="Times New Roman" w:hAnsi="Times New Roman"/>
          <w:b w:val="1"/>
          <w:bCs w:val="1"/>
          <w:sz w:val="20"/>
          <w:szCs w:val="20"/>
          <w:lang w:val="en-IE"/>
        </w:rPr>
        <w:t>2</w:t>
      </w:r>
      <w:r w:rsidRPr="74DEB475" w:rsidR="45D19AEA">
        <w:rPr>
          <w:rFonts w:ascii="Times New Roman" w:hAnsi="Times New Roman"/>
          <w:b w:val="1"/>
          <w:bCs w:val="1"/>
          <w:sz w:val="20"/>
          <w:szCs w:val="20"/>
          <w:lang w:val="en-IE"/>
        </w:rPr>
        <w:t>5</w:t>
      </w:r>
      <w:r w:rsidRPr="74DEB475" w:rsidR="0AFEA452">
        <w:rPr>
          <w:rFonts w:ascii="Times New Roman" w:hAnsi="Times New Roman"/>
          <w:b w:val="1"/>
          <w:bCs w:val="1"/>
          <w:sz w:val="20"/>
          <w:szCs w:val="20"/>
          <w:lang w:val="en-IE"/>
        </w:rPr>
        <w:t>/2</w:t>
      </w:r>
      <w:r w:rsidRPr="74DEB475" w:rsidR="50412E40">
        <w:rPr>
          <w:rFonts w:ascii="Times New Roman" w:hAnsi="Times New Roman"/>
          <w:b w:val="1"/>
          <w:bCs w:val="1"/>
          <w:sz w:val="20"/>
          <w:szCs w:val="20"/>
          <w:lang w:val="en-IE"/>
        </w:rPr>
        <w:t>6</w:t>
      </w:r>
    </w:p>
    <w:p w:rsidRPr="00D80018" w:rsidR="00574616" w:rsidP="00574616" w:rsidRDefault="00574616" w14:paraId="0E88D64C" w14:textId="196CAA45">
      <w:pPr>
        <w:spacing w:after="0"/>
        <w:rPr>
          <w:rFonts w:ascii="Times New Roman" w:hAnsi="Times New Roman" w:eastAsia="Times New Roman"/>
          <w:i/>
          <w:sz w:val="20"/>
          <w:szCs w:val="20"/>
          <w:lang w:val="en-IE" w:eastAsia="en-IE"/>
        </w:rPr>
      </w:pPr>
      <w:r w:rsidRPr="00D80018">
        <w:rPr>
          <w:rFonts w:ascii="Times New Roman" w:hAnsi="Times New Roman" w:eastAsia="Times New Roman"/>
          <w:i/>
          <w:sz w:val="20"/>
          <w:szCs w:val="20"/>
          <w:lang w:val="en-IE" w:eastAsia="en-IE"/>
        </w:rPr>
        <w:t xml:space="preserve">Not all modules will run every year, please check with the relevant discipline before registering. </w:t>
      </w:r>
    </w:p>
    <w:p w:rsidRPr="00D80018" w:rsidR="00574616" w:rsidP="00574616" w:rsidRDefault="00574616" w14:paraId="0E88D64D" w14:textId="77777777">
      <w:pPr>
        <w:spacing w:after="0"/>
        <w:rPr>
          <w:rFonts w:ascii="Times New Roman" w:hAnsi="Times New Roman" w:eastAsia="Times New Roman"/>
          <w:i/>
          <w:sz w:val="20"/>
          <w:szCs w:val="20"/>
          <w:lang w:val="en-IE" w:eastAsia="en-IE"/>
        </w:rPr>
      </w:pPr>
      <w:r w:rsidRPr="00D80018">
        <w:rPr>
          <w:rFonts w:ascii="Times New Roman" w:hAnsi="Times New Roman" w:eastAsia="Times New Roman"/>
          <w:i/>
          <w:sz w:val="20"/>
          <w:szCs w:val="20"/>
          <w:lang w:val="en-IE" w:eastAsia="en-IE"/>
        </w:rPr>
        <w:t>* Modules particularly recommended for Yr 1 PhD students, subject to consultation with your supervisor.</w:t>
      </w:r>
    </w:p>
    <w:bookmarkEnd w:id="2"/>
    <w:p w:rsidRPr="00D80018" w:rsidR="00E17E46" w:rsidP="001E2059" w:rsidRDefault="00E17E46" w14:paraId="0E88D64E" w14:textId="77777777">
      <w:pPr>
        <w:pStyle w:val="ListParagraph"/>
        <w:jc w:val="both"/>
        <w:rPr>
          <w:sz w:val="20"/>
          <w:szCs w:val="20"/>
        </w:rPr>
      </w:pPr>
    </w:p>
    <w:p w:rsidRPr="00D80018" w:rsidR="00942339" w:rsidRDefault="00942339" w14:paraId="0E88D651" w14:textId="77777777">
      <w:pPr>
        <w:spacing w:after="0"/>
        <w:rPr>
          <w:rFonts w:ascii="Times New Roman" w:hAnsi="Times New Roman" w:eastAsia="Batang"/>
          <w:b/>
          <w:sz w:val="20"/>
          <w:szCs w:val="20"/>
        </w:rPr>
      </w:pPr>
      <w:r w:rsidRPr="00D80018">
        <w:rPr>
          <w:rFonts w:ascii="Times New Roman" w:hAnsi="Times New Roman"/>
          <w:b/>
          <w:sz w:val="20"/>
          <w:szCs w:val="20"/>
        </w:rPr>
        <w:br w:type="page"/>
      </w:r>
    </w:p>
    <w:p w:rsidRPr="00D80018" w:rsidR="006E37B2" w:rsidP="006E37B2" w:rsidRDefault="005125FE" w14:paraId="0E88D652"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b/>
          <w:bCs/>
          <w:sz w:val="20"/>
          <w:szCs w:val="20"/>
          <w:lang w:val="en-IE"/>
        </w:rPr>
      </w:pPr>
      <w:r w:rsidRPr="00D80018">
        <w:rPr>
          <w:rFonts w:ascii="Times New Roman" w:hAnsi="Times New Roman"/>
          <w:b/>
          <w:bCs/>
          <w:sz w:val="20"/>
          <w:szCs w:val="20"/>
          <w:lang w:val="en-IE"/>
        </w:rPr>
        <w:t>Module descriptors</w:t>
      </w:r>
    </w:p>
    <w:p w:rsidRPr="00D80018" w:rsidR="006E37B2" w:rsidP="00C15FD7" w:rsidRDefault="006E37B2" w14:paraId="0E88D653" w14:textId="77777777">
      <w:pPr>
        <w:pStyle w:val="BodyText2"/>
        <w:spacing w:line="240" w:lineRule="auto"/>
        <w:rPr>
          <w:b/>
          <w:sz w:val="20"/>
        </w:rPr>
      </w:pPr>
    </w:p>
    <w:p w:rsidRPr="00D80018" w:rsidR="00350450" w:rsidP="00C15FD7" w:rsidRDefault="004008B2" w14:paraId="0E88D654" w14:textId="77777777">
      <w:pPr>
        <w:pStyle w:val="BodyText2"/>
        <w:spacing w:line="240" w:lineRule="auto"/>
        <w:rPr>
          <w:b/>
          <w:sz w:val="20"/>
        </w:rPr>
      </w:pPr>
      <w:r w:rsidRPr="00D80018">
        <w:rPr>
          <w:b/>
          <w:sz w:val="20"/>
        </w:rPr>
        <w:t>EC374</w:t>
      </w:r>
      <w:r w:rsidRPr="00D80018" w:rsidR="00350450">
        <w:rPr>
          <w:b/>
          <w:sz w:val="20"/>
        </w:rPr>
        <w:t xml:space="preserve"> </w:t>
      </w:r>
      <w:r w:rsidRPr="00D80018">
        <w:rPr>
          <w:b/>
          <w:sz w:val="20"/>
        </w:rPr>
        <w:t xml:space="preserve">Advanced Econometrics </w:t>
      </w:r>
    </w:p>
    <w:p w:rsidRPr="00D80018" w:rsidR="004008B2" w:rsidP="00C15FD7" w:rsidRDefault="004008B2" w14:paraId="0E88D655" w14:textId="77777777">
      <w:pPr>
        <w:pStyle w:val="BodyText2"/>
        <w:spacing w:line="240" w:lineRule="auto"/>
        <w:rPr>
          <w:b/>
          <w:sz w:val="20"/>
        </w:rPr>
      </w:pPr>
      <w:r w:rsidRPr="00D80018">
        <w:rPr>
          <w:sz w:val="20"/>
        </w:rPr>
        <w:t xml:space="preserve">The objective of this course is to help students understand standard econometric tools and several important advanced econometrics techniques in cross-sections, panel data and time-series models and how they can be used in empirical research and practical applications. Emphasis will be placed on appreciating its scope, understanding the essentials underlying the various methods, and developing the ability to relate the methods to important issues faced by a researcher.  On successful completion of this module, students will be able to use computer based statistical packages to analyze data, will understand how to interpret the output and will be confident to drive the analysis process.  Emphasis is on being able to use the methods effectively, and on understanding the methods, their appropriateness and their limitations. </w:t>
      </w:r>
    </w:p>
    <w:p w:rsidRPr="00D80018" w:rsidR="00C15FD7" w:rsidP="00C15FD7" w:rsidRDefault="00C15FD7" w14:paraId="0E88D656" w14:textId="77777777">
      <w:pPr>
        <w:rPr>
          <w:rFonts w:ascii="Times New Roman" w:hAnsi="Times New Roman"/>
          <w:sz w:val="20"/>
          <w:szCs w:val="20"/>
        </w:rPr>
      </w:pPr>
    </w:p>
    <w:p w:rsidRPr="00D80018" w:rsidR="00C15FD7" w:rsidP="00C15FD7" w:rsidRDefault="00C15FD7" w14:paraId="0E88D660" w14:textId="77777777">
      <w:pPr>
        <w:rPr>
          <w:rFonts w:ascii="Times New Roman" w:hAnsi="Times New Roman"/>
          <w:sz w:val="20"/>
          <w:szCs w:val="20"/>
        </w:rPr>
      </w:pPr>
    </w:p>
    <w:p w:rsidRPr="00D80018" w:rsidR="00350450" w:rsidP="00C15FD7" w:rsidRDefault="00C15FD7" w14:paraId="0E88D661" w14:textId="77777777">
      <w:pPr>
        <w:autoSpaceDE w:val="0"/>
        <w:autoSpaceDN w:val="0"/>
        <w:adjustRightInd w:val="0"/>
        <w:spacing w:after="0"/>
        <w:rPr>
          <w:rFonts w:ascii="Times New Roman" w:hAnsi="Times New Roman"/>
          <w:b/>
          <w:bCs/>
          <w:sz w:val="20"/>
          <w:szCs w:val="20"/>
          <w:lang w:val="en-IE" w:eastAsia="en-IE"/>
        </w:rPr>
      </w:pPr>
      <w:r w:rsidRPr="00D80018">
        <w:rPr>
          <w:rFonts w:ascii="Times New Roman" w:hAnsi="Times New Roman"/>
          <w:b/>
          <w:bCs/>
          <w:sz w:val="20"/>
          <w:szCs w:val="20"/>
          <w:lang w:val="en-IE" w:eastAsia="en-IE"/>
        </w:rPr>
        <w:t xml:space="preserve">EC506 Econometrics </w:t>
      </w:r>
    </w:p>
    <w:p w:rsidRPr="00D80018" w:rsidR="00C15FD7" w:rsidP="00C15FD7" w:rsidRDefault="00C15FD7" w14:paraId="0E88D662" w14:textId="77777777">
      <w:pPr>
        <w:autoSpaceDE w:val="0"/>
        <w:autoSpaceDN w:val="0"/>
        <w:adjustRightInd w:val="0"/>
        <w:spacing w:after="0"/>
        <w:rPr>
          <w:rFonts w:ascii="Times New Roman" w:hAnsi="Times New Roman"/>
          <w:b/>
          <w:bCs/>
          <w:sz w:val="20"/>
          <w:szCs w:val="20"/>
          <w:lang w:val="en-IE" w:eastAsia="en-IE"/>
        </w:rPr>
      </w:pPr>
      <w:r w:rsidRPr="00D80018">
        <w:rPr>
          <w:rFonts w:ascii="Times New Roman" w:hAnsi="Times New Roman"/>
          <w:sz w:val="20"/>
          <w:szCs w:val="20"/>
          <w:lang w:val="en-IE" w:eastAsia="en-IE"/>
        </w:rPr>
        <w:t>The principal aim of this module is to provide students with a thorough</w:t>
      </w:r>
    </w:p>
    <w:p w:rsidRPr="00D80018" w:rsidR="00C15FD7" w:rsidP="00C15FD7" w:rsidRDefault="00C15FD7" w14:paraId="0E88D663" w14:textId="77777777">
      <w:pPr>
        <w:autoSpaceDE w:val="0"/>
        <w:autoSpaceDN w:val="0"/>
        <w:adjustRightInd w:val="0"/>
        <w:spacing w:after="0"/>
        <w:rPr>
          <w:rFonts w:ascii="Times New Roman" w:hAnsi="Times New Roman"/>
          <w:sz w:val="20"/>
          <w:szCs w:val="20"/>
          <w:lang w:val="en-IE" w:eastAsia="en-IE"/>
        </w:rPr>
      </w:pPr>
      <w:r w:rsidRPr="00D80018">
        <w:rPr>
          <w:rFonts w:ascii="Times New Roman" w:hAnsi="Times New Roman"/>
          <w:sz w:val="20"/>
          <w:szCs w:val="20"/>
          <w:lang w:val="en-IE" w:eastAsia="en-IE"/>
        </w:rPr>
        <w:t>understanding of the core techniques of econometrics and their application, in order</w:t>
      </w:r>
    </w:p>
    <w:p w:rsidRPr="00D80018" w:rsidR="00C15FD7" w:rsidP="00C15FD7" w:rsidRDefault="00C15FD7" w14:paraId="0E88D664" w14:textId="77777777">
      <w:pPr>
        <w:autoSpaceDE w:val="0"/>
        <w:autoSpaceDN w:val="0"/>
        <w:adjustRightInd w:val="0"/>
        <w:spacing w:after="0"/>
        <w:rPr>
          <w:rFonts w:ascii="Times New Roman" w:hAnsi="Times New Roman"/>
          <w:sz w:val="20"/>
          <w:szCs w:val="20"/>
          <w:lang w:val="en-IE" w:eastAsia="en-IE"/>
        </w:rPr>
      </w:pPr>
      <w:r w:rsidRPr="00D80018">
        <w:rPr>
          <w:rFonts w:ascii="Times New Roman" w:hAnsi="Times New Roman"/>
          <w:sz w:val="20"/>
          <w:szCs w:val="20"/>
          <w:lang w:val="en-IE" w:eastAsia="en-IE"/>
        </w:rPr>
        <w:t>to test economic theories and measure magnitudes relevant for economic policy and</w:t>
      </w:r>
    </w:p>
    <w:p w:rsidRPr="00D80018" w:rsidR="00C15FD7" w:rsidP="00C15FD7" w:rsidRDefault="00C15FD7" w14:paraId="0E88D665" w14:textId="77777777">
      <w:pPr>
        <w:autoSpaceDE w:val="0"/>
        <w:autoSpaceDN w:val="0"/>
        <w:adjustRightInd w:val="0"/>
        <w:spacing w:after="0"/>
        <w:rPr>
          <w:rFonts w:ascii="Times New Roman" w:hAnsi="Times New Roman"/>
          <w:sz w:val="20"/>
          <w:szCs w:val="20"/>
          <w:lang w:val="en-IE" w:eastAsia="en-IE"/>
        </w:rPr>
      </w:pPr>
      <w:r w:rsidRPr="00D80018">
        <w:rPr>
          <w:rFonts w:ascii="Times New Roman" w:hAnsi="Times New Roman"/>
          <w:sz w:val="20"/>
          <w:szCs w:val="20"/>
          <w:lang w:val="en-IE" w:eastAsia="en-IE"/>
        </w:rPr>
        <w:t>other decisions. These skills will provide a foundation for subsequent study of</w:t>
      </w:r>
    </w:p>
    <w:p w:rsidRPr="00D80018" w:rsidR="00C15FD7" w:rsidP="00C15FD7" w:rsidRDefault="00C15FD7" w14:paraId="0E88D666" w14:textId="77777777">
      <w:pPr>
        <w:autoSpaceDE w:val="0"/>
        <w:autoSpaceDN w:val="0"/>
        <w:adjustRightInd w:val="0"/>
        <w:spacing w:after="0"/>
        <w:rPr>
          <w:rFonts w:ascii="Times New Roman" w:hAnsi="Times New Roman"/>
          <w:sz w:val="20"/>
          <w:szCs w:val="20"/>
          <w:lang w:val="en-IE" w:eastAsia="en-IE"/>
        </w:rPr>
      </w:pPr>
      <w:r w:rsidRPr="00D80018">
        <w:rPr>
          <w:rFonts w:ascii="Times New Roman" w:hAnsi="Times New Roman"/>
          <w:sz w:val="20"/>
          <w:szCs w:val="20"/>
          <w:lang w:val="en-IE" w:eastAsia="en-IE"/>
        </w:rPr>
        <w:t>quantitative topics in economics and are one of the key elements in the professional</w:t>
      </w:r>
    </w:p>
    <w:p w:rsidRPr="00D80018" w:rsidR="00C15FD7" w:rsidP="00C15FD7" w:rsidRDefault="00C15FD7" w14:paraId="0E88D667" w14:textId="77777777">
      <w:pPr>
        <w:autoSpaceDE w:val="0"/>
        <w:autoSpaceDN w:val="0"/>
        <w:adjustRightInd w:val="0"/>
        <w:spacing w:after="0"/>
        <w:rPr>
          <w:rFonts w:ascii="Times New Roman" w:hAnsi="Times New Roman"/>
          <w:sz w:val="20"/>
          <w:szCs w:val="20"/>
          <w:lang w:val="en-IE" w:eastAsia="en-IE"/>
        </w:rPr>
      </w:pPr>
      <w:r w:rsidRPr="00D80018">
        <w:rPr>
          <w:rFonts w:ascii="Times New Roman" w:hAnsi="Times New Roman"/>
          <w:sz w:val="20"/>
          <w:szCs w:val="20"/>
          <w:lang w:val="en-IE" w:eastAsia="en-IE"/>
        </w:rPr>
        <w:t>training of an economist. The module differs from the standard approach taken in</w:t>
      </w:r>
    </w:p>
    <w:p w:rsidRPr="00D80018" w:rsidR="00C15FD7" w:rsidP="00C15FD7" w:rsidRDefault="00C15FD7" w14:paraId="0E88D668" w14:textId="77777777">
      <w:pPr>
        <w:autoSpaceDE w:val="0"/>
        <w:autoSpaceDN w:val="0"/>
        <w:adjustRightInd w:val="0"/>
        <w:spacing w:after="0"/>
        <w:rPr>
          <w:rFonts w:ascii="Times New Roman" w:hAnsi="Times New Roman"/>
          <w:sz w:val="20"/>
          <w:szCs w:val="20"/>
          <w:lang w:val="en-IE" w:eastAsia="en-IE"/>
        </w:rPr>
      </w:pPr>
      <w:r w:rsidRPr="00D80018">
        <w:rPr>
          <w:rFonts w:ascii="Times New Roman" w:hAnsi="Times New Roman"/>
          <w:sz w:val="20"/>
          <w:szCs w:val="20"/>
          <w:lang w:val="en-IE" w:eastAsia="en-IE"/>
        </w:rPr>
        <w:t>traditional econometrics courses in that it focuses mainly on the issues and</w:t>
      </w:r>
    </w:p>
    <w:p w:rsidRPr="00D80018" w:rsidR="00C15FD7" w:rsidP="00C15FD7" w:rsidRDefault="00C15FD7" w14:paraId="0E88D669" w14:textId="77777777">
      <w:pPr>
        <w:autoSpaceDE w:val="0"/>
        <w:autoSpaceDN w:val="0"/>
        <w:adjustRightInd w:val="0"/>
        <w:spacing w:after="0"/>
        <w:rPr>
          <w:rFonts w:ascii="Times New Roman" w:hAnsi="Times New Roman"/>
          <w:sz w:val="20"/>
          <w:szCs w:val="20"/>
          <w:lang w:val="en-IE" w:eastAsia="en-IE"/>
        </w:rPr>
      </w:pPr>
      <w:r w:rsidRPr="00D80018">
        <w:rPr>
          <w:rFonts w:ascii="Times New Roman" w:hAnsi="Times New Roman"/>
          <w:sz w:val="20"/>
          <w:szCs w:val="20"/>
          <w:lang w:val="en-IE" w:eastAsia="en-IE"/>
        </w:rPr>
        <w:t>challenges that empirical researchers address when they apply econometric</w:t>
      </w:r>
    </w:p>
    <w:p w:rsidRPr="00D80018" w:rsidR="00C15FD7" w:rsidP="00C15FD7" w:rsidRDefault="00C15FD7" w14:paraId="0E88D66A" w14:textId="77777777">
      <w:pPr>
        <w:autoSpaceDE w:val="0"/>
        <w:autoSpaceDN w:val="0"/>
        <w:adjustRightInd w:val="0"/>
        <w:spacing w:after="0"/>
        <w:rPr>
          <w:rFonts w:ascii="Times New Roman" w:hAnsi="Times New Roman"/>
          <w:sz w:val="20"/>
          <w:szCs w:val="20"/>
          <w:lang w:val="en-IE" w:eastAsia="en-IE"/>
        </w:rPr>
      </w:pPr>
      <w:r w:rsidRPr="00D80018">
        <w:rPr>
          <w:rFonts w:ascii="Times New Roman" w:hAnsi="Times New Roman"/>
          <w:sz w:val="20"/>
          <w:szCs w:val="20"/>
          <w:lang w:val="en-IE" w:eastAsia="en-IE"/>
        </w:rPr>
        <w:t>methods. Weekly lab sessions form an integral part of the module and will</w:t>
      </w:r>
    </w:p>
    <w:p w:rsidRPr="00D80018" w:rsidR="00C15FD7" w:rsidP="00C15FD7" w:rsidRDefault="00C15FD7" w14:paraId="0E88D66B" w14:textId="77777777">
      <w:pPr>
        <w:autoSpaceDE w:val="0"/>
        <w:autoSpaceDN w:val="0"/>
        <w:adjustRightInd w:val="0"/>
        <w:spacing w:after="0"/>
        <w:rPr>
          <w:rFonts w:ascii="Times New Roman" w:hAnsi="Times New Roman"/>
          <w:sz w:val="20"/>
          <w:szCs w:val="20"/>
          <w:lang w:val="en-IE" w:eastAsia="en-IE"/>
        </w:rPr>
      </w:pPr>
      <w:r w:rsidRPr="00D80018">
        <w:rPr>
          <w:rFonts w:ascii="Times New Roman" w:hAnsi="Times New Roman"/>
          <w:sz w:val="20"/>
          <w:szCs w:val="20"/>
          <w:lang w:val="en-IE" w:eastAsia="en-IE"/>
        </w:rPr>
        <w:t xml:space="preserve">help to develop </w:t>
      </w:r>
      <w:proofErr w:type="gramStart"/>
      <w:r w:rsidRPr="00D80018">
        <w:rPr>
          <w:rFonts w:ascii="Times New Roman" w:hAnsi="Times New Roman"/>
          <w:sz w:val="20"/>
          <w:szCs w:val="20"/>
          <w:lang w:val="en-IE" w:eastAsia="en-IE"/>
        </w:rPr>
        <w:t>students’</w:t>
      </w:r>
      <w:proofErr w:type="gramEnd"/>
      <w:r w:rsidRPr="00D80018">
        <w:rPr>
          <w:rFonts w:ascii="Times New Roman" w:hAnsi="Times New Roman"/>
          <w:sz w:val="20"/>
          <w:szCs w:val="20"/>
          <w:lang w:val="en-IE" w:eastAsia="en-IE"/>
        </w:rPr>
        <w:t xml:space="preserve"> applied econometric skills and their understanding of the</w:t>
      </w:r>
    </w:p>
    <w:p w:rsidRPr="00D80018" w:rsidR="00C15FD7" w:rsidP="00C15FD7" w:rsidRDefault="00C15FD7" w14:paraId="0E88D66C" w14:textId="77777777">
      <w:pPr>
        <w:rPr>
          <w:rFonts w:ascii="Times New Roman" w:hAnsi="Times New Roman"/>
          <w:sz w:val="20"/>
          <w:szCs w:val="20"/>
        </w:rPr>
      </w:pPr>
      <w:r w:rsidRPr="00D80018">
        <w:rPr>
          <w:rFonts w:ascii="Times New Roman" w:hAnsi="Times New Roman"/>
          <w:sz w:val="20"/>
          <w:szCs w:val="20"/>
          <w:lang w:val="en-IE" w:eastAsia="en-IE"/>
        </w:rPr>
        <w:t>methods presented in lectures.</w:t>
      </w:r>
    </w:p>
    <w:p w:rsidRPr="00D80018" w:rsidR="004008B2" w:rsidP="00C15FD7" w:rsidRDefault="004008B2" w14:paraId="0E88D66D" w14:textId="77777777">
      <w:pPr>
        <w:rPr>
          <w:rFonts w:ascii="Times New Roman" w:hAnsi="Times New Roman"/>
          <w:sz w:val="20"/>
          <w:szCs w:val="20"/>
        </w:rPr>
      </w:pPr>
    </w:p>
    <w:p w:rsidRPr="00D80018" w:rsidR="004008B2" w:rsidP="00C15FD7" w:rsidRDefault="004008B2" w14:paraId="0E88D66F" w14:textId="38EC0A5E">
      <w:pPr>
        <w:rPr>
          <w:rFonts w:ascii="Times New Roman" w:hAnsi="Times New Roman"/>
          <w:b/>
          <w:sz w:val="20"/>
          <w:szCs w:val="20"/>
        </w:rPr>
      </w:pPr>
      <w:r w:rsidRPr="00D80018">
        <w:rPr>
          <w:rFonts w:ascii="Times New Roman" w:hAnsi="Times New Roman"/>
          <w:b/>
          <w:sz w:val="20"/>
          <w:szCs w:val="20"/>
        </w:rPr>
        <w:t>EC66</w:t>
      </w:r>
      <w:r w:rsidRPr="00D80018" w:rsidR="00906CC8">
        <w:rPr>
          <w:rFonts w:ascii="Times New Roman" w:hAnsi="Times New Roman"/>
          <w:b/>
          <w:sz w:val="20"/>
          <w:szCs w:val="20"/>
        </w:rPr>
        <w:t>1</w:t>
      </w:r>
      <w:r w:rsidRPr="00D80018">
        <w:rPr>
          <w:rFonts w:ascii="Times New Roman" w:hAnsi="Times New Roman"/>
          <w:b/>
          <w:sz w:val="20"/>
          <w:szCs w:val="20"/>
        </w:rPr>
        <w:t xml:space="preserve"> Advanced Macroeconomic </w:t>
      </w:r>
      <w:r w:rsidRPr="00D80018" w:rsidR="00B10A70">
        <w:rPr>
          <w:rFonts w:ascii="Times New Roman" w:hAnsi="Times New Roman"/>
          <w:b/>
          <w:sz w:val="20"/>
          <w:szCs w:val="20"/>
        </w:rPr>
        <w:br/>
      </w:r>
      <w:r w:rsidRPr="00D80018">
        <w:rPr>
          <w:rFonts w:ascii="Times New Roman" w:hAnsi="Times New Roman"/>
          <w:sz w:val="20"/>
          <w:szCs w:val="20"/>
        </w:rPr>
        <w:t>This theory module begins with a treatment of modern growth theory and empirics.   Topics include the neoclassical growth model, cross-country convergence, and theories of endogenous growth.   We then consider theories of business cycle fluctuations, including both real business cycle and new Keynesian approaches.   We then develop dynamic treatments of monetary, fiscal and exchange rate policies, with applications to the Irish and euro zone economies.   The module concludes with an exploration of political economy models of macroeconomic policy.  On successful completion of this module, students should:</w:t>
      </w:r>
    </w:p>
    <w:p w:rsidRPr="00D80018" w:rsidR="004008B2" w:rsidP="00C15FD7" w:rsidRDefault="004008B2" w14:paraId="0E88D670" w14:textId="77777777">
      <w:pPr>
        <w:numPr>
          <w:ilvl w:val="0"/>
          <w:numId w:val="2"/>
        </w:numPr>
        <w:spacing w:after="0"/>
        <w:rPr>
          <w:rFonts w:ascii="Times New Roman" w:hAnsi="Times New Roman"/>
          <w:sz w:val="20"/>
          <w:szCs w:val="20"/>
        </w:rPr>
      </w:pPr>
      <w:r w:rsidRPr="00D80018">
        <w:rPr>
          <w:rFonts w:ascii="Times New Roman" w:hAnsi="Times New Roman"/>
          <w:sz w:val="20"/>
          <w:szCs w:val="20"/>
        </w:rPr>
        <w:t>Be able to explain and critically evaluate theories of endogenous growth, neoclassical growth model.</w:t>
      </w:r>
    </w:p>
    <w:p w:rsidRPr="00D80018" w:rsidR="00C15FD7" w:rsidP="00C15FD7" w:rsidRDefault="004008B2" w14:paraId="0E88D671" w14:textId="77777777">
      <w:pPr>
        <w:numPr>
          <w:ilvl w:val="0"/>
          <w:numId w:val="2"/>
        </w:numPr>
        <w:spacing w:after="0"/>
        <w:rPr>
          <w:rFonts w:ascii="Times New Roman" w:hAnsi="Times New Roman"/>
          <w:sz w:val="20"/>
          <w:szCs w:val="20"/>
        </w:rPr>
      </w:pPr>
      <w:r w:rsidRPr="00D80018">
        <w:rPr>
          <w:rFonts w:ascii="Times New Roman" w:hAnsi="Times New Roman"/>
          <w:sz w:val="20"/>
          <w:szCs w:val="20"/>
        </w:rPr>
        <w:t xml:space="preserve">Use computer based macroeconomic modelling software to </w:t>
      </w:r>
      <w:proofErr w:type="spellStart"/>
      <w:r w:rsidRPr="00D80018">
        <w:rPr>
          <w:rFonts w:ascii="Times New Roman" w:hAnsi="Times New Roman"/>
          <w:sz w:val="20"/>
          <w:szCs w:val="20"/>
        </w:rPr>
        <w:t>analyse</w:t>
      </w:r>
      <w:proofErr w:type="spellEnd"/>
      <w:r w:rsidRPr="00D80018">
        <w:rPr>
          <w:rFonts w:ascii="Times New Roman" w:hAnsi="Times New Roman"/>
          <w:sz w:val="20"/>
          <w:szCs w:val="20"/>
        </w:rPr>
        <w:t xml:space="preserve"> and interpret data.</w:t>
      </w:r>
    </w:p>
    <w:p w:rsidRPr="00D80018" w:rsidR="00C15FD7" w:rsidP="00C15FD7" w:rsidRDefault="00C15FD7" w14:paraId="0E88D672" w14:textId="77777777">
      <w:pPr>
        <w:spacing w:after="0"/>
        <w:rPr>
          <w:rFonts w:ascii="Times New Roman" w:hAnsi="Times New Roman"/>
          <w:sz w:val="20"/>
          <w:szCs w:val="20"/>
        </w:rPr>
      </w:pPr>
    </w:p>
    <w:p w:rsidR="1F455D2B" w:rsidP="1F455D2B" w:rsidRDefault="1F455D2B" w14:paraId="0781266D" w14:textId="188D60B4">
      <w:pPr>
        <w:spacing w:after="0"/>
        <w:rPr>
          <w:rFonts w:ascii="Times New Roman" w:hAnsi="Times New Roman"/>
          <w:sz w:val="20"/>
          <w:szCs w:val="20"/>
        </w:rPr>
      </w:pPr>
    </w:p>
    <w:p w:rsidRPr="00D80018" w:rsidR="00066230" w:rsidP="00C15FD7" w:rsidRDefault="00066230" w14:paraId="0E88D673" w14:textId="77777777">
      <w:pPr>
        <w:spacing w:after="0"/>
        <w:rPr>
          <w:rFonts w:ascii="Times New Roman" w:hAnsi="Times New Roman"/>
          <w:b/>
          <w:sz w:val="20"/>
          <w:szCs w:val="20"/>
        </w:rPr>
      </w:pPr>
    </w:p>
    <w:p w:rsidRPr="00D80018" w:rsidR="004008B2" w:rsidP="00C15FD7" w:rsidRDefault="004008B2" w14:paraId="0E88D674" w14:textId="77777777">
      <w:pPr>
        <w:spacing w:after="0"/>
        <w:rPr>
          <w:rFonts w:ascii="Times New Roman" w:hAnsi="Times New Roman"/>
          <w:sz w:val="20"/>
          <w:szCs w:val="20"/>
        </w:rPr>
      </w:pPr>
      <w:r w:rsidRPr="00D80018">
        <w:rPr>
          <w:rFonts w:ascii="Times New Roman" w:hAnsi="Times New Roman"/>
          <w:b/>
          <w:sz w:val="20"/>
          <w:szCs w:val="20"/>
        </w:rPr>
        <w:t>EC660</w:t>
      </w:r>
      <w:r w:rsidRPr="00D80018" w:rsidR="00350450">
        <w:rPr>
          <w:rFonts w:ascii="Times New Roman" w:hAnsi="Times New Roman"/>
          <w:b/>
          <w:sz w:val="20"/>
          <w:szCs w:val="20"/>
        </w:rPr>
        <w:t xml:space="preserve"> </w:t>
      </w:r>
      <w:r w:rsidRPr="00D80018">
        <w:rPr>
          <w:rFonts w:ascii="Times New Roman" w:hAnsi="Times New Roman"/>
          <w:b/>
          <w:sz w:val="20"/>
          <w:szCs w:val="20"/>
        </w:rPr>
        <w:t xml:space="preserve">Advanced Microeconomic Theory </w:t>
      </w:r>
    </w:p>
    <w:p w:rsidRPr="00D80018" w:rsidR="004008B2" w:rsidP="00C15FD7" w:rsidRDefault="004008B2" w14:paraId="0E88D675" w14:textId="77777777">
      <w:pPr>
        <w:rPr>
          <w:rFonts w:ascii="Times New Roman" w:hAnsi="Times New Roman"/>
          <w:b/>
          <w:sz w:val="20"/>
          <w:szCs w:val="20"/>
        </w:rPr>
      </w:pPr>
      <w:r w:rsidRPr="00D80018">
        <w:rPr>
          <w:rFonts w:ascii="Times New Roman" w:hAnsi="Times New Roman"/>
          <w:sz w:val="20"/>
          <w:szCs w:val="20"/>
        </w:rPr>
        <w:t xml:space="preserve">Advanced Microeconomics is intended to introduce students to topics at the frontiers of research in microeconomic theory.  Topics may vary from year to year, but it is expected that they will </w:t>
      </w:r>
      <w:proofErr w:type="gramStart"/>
      <w:r w:rsidRPr="00D80018">
        <w:rPr>
          <w:rFonts w:ascii="Times New Roman" w:hAnsi="Times New Roman"/>
          <w:sz w:val="20"/>
          <w:szCs w:val="20"/>
        </w:rPr>
        <w:t>include:</w:t>
      </w:r>
      <w:proofErr w:type="gramEnd"/>
      <w:r w:rsidRPr="00D80018">
        <w:rPr>
          <w:rFonts w:ascii="Times New Roman" w:hAnsi="Times New Roman"/>
          <w:sz w:val="20"/>
          <w:szCs w:val="20"/>
        </w:rPr>
        <w:t xml:space="preserve"> social choice theory, game theory, the economics of information, networks, contract theory and political economy.</w:t>
      </w:r>
      <w:r w:rsidRPr="00D80018" w:rsidR="00C15FD7">
        <w:rPr>
          <w:rFonts w:ascii="Times New Roman" w:hAnsi="Times New Roman"/>
          <w:sz w:val="20"/>
          <w:szCs w:val="20"/>
        </w:rPr>
        <w:t xml:space="preserve"> </w:t>
      </w:r>
      <w:r w:rsidRPr="00D80018">
        <w:rPr>
          <w:rFonts w:ascii="Times New Roman" w:hAnsi="Times New Roman"/>
          <w:sz w:val="20"/>
          <w:szCs w:val="20"/>
        </w:rPr>
        <w:t xml:space="preserve">The objective of the course is to write a research paper </w:t>
      </w:r>
      <w:proofErr w:type="gramStart"/>
      <w:r w:rsidRPr="00D80018">
        <w:rPr>
          <w:rFonts w:ascii="Times New Roman" w:hAnsi="Times New Roman"/>
          <w:sz w:val="20"/>
          <w:szCs w:val="20"/>
        </w:rPr>
        <w:t>in</w:t>
      </w:r>
      <w:proofErr w:type="gramEnd"/>
      <w:r w:rsidRPr="00D80018">
        <w:rPr>
          <w:rFonts w:ascii="Times New Roman" w:hAnsi="Times New Roman"/>
          <w:sz w:val="20"/>
          <w:szCs w:val="20"/>
        </w:rPr>
        <w:t xml:space="preserve"> microeconomic theory.</w:t>
      </w:r>
      <w:r w:rsidRPr="00D80018" w:rsidR="00C15FD7">
        <w:rPr>
          <w:rFonts w:ascii="Times New Roman" w:hAnsi="Times New Roman"/>
          <w:sz w:val="20"/>
          <w:szCs w:val="20"/>
        </w:rPr>
        <w:t xml:space="preserve"> </w:t>
      </w:r>
    </w:p>
    <w:p w:rsidRPr="00D80018" w:rsidR="00066230" w:rsidP="00C15FD7" w:rsidRDefault="00066230" w14:paraId="0E88D676" w14:textId="77777777">
      <w:pPr>
        <w:rPr>
          <w:rFonts w:ascii="Times New Roman" w:hAnsi="Times New Roman"/>
          <w:b/>
          <w:sz w:val="20"/>
          <w:szCs w:val="20"/>
        </w:rPr>
      </w:pPr>
    </w:p>
    <w:p w:rsidRPr="00D80018" w:rsidR="00E17E46" w:rsidP="00C15FD7" w:rsidRDefault="004008B2" w14:paraId="0E88D678" w14:textId="75EDDC95">
      <w:pPr>
        <w:rPr>
          <w:rFonts w:ascii="Times New Roman" w:hAnsi="Times New Roman"/>
          <w:sz w:val="20"/>
          <w:szCs w:val="20"/>
        </w:rPr>
      </w:pPr>
      <w:r w:rsidRPr="00D80018">
        <w:rPr>
          <w:rFonts w:ascii="Times New Roman" w:hAnsi="Times New Roman"/>
          <w:b/>
          <w:sz w:val="20"/>
          <w:szCs w:val="20"/>
        </w:rPr>
        <w:t>EC556</w:t>
      </w:r>
      <w:r w:rsidRPr="00D80018" w:rsidR="00350450">
        <w:rPr>
          <w:rFonts w:ascii="Times New Roman" w:hAnsi="Times New Roman"/>
          <w:b/>
          <w:sz w:val="20"/>
          <w:szCs w:val="20"/>
        </w:rPr>
        <w:t xml:space="preserve"> </w:t>
      </w:r>
      <w:r w:rsidRPr="00D80018">
        <w:rPr>
          <w:rFonts w:ascii="Times New Roman" w:hAnsi="Times New Roman"/>
          <w:b/>
          <w:sz w:val="20"/>
          <w:szCs w:val="20"/>
        </w:rPr>
        <w:t xml:space="preserve">Philosophy of Social Science </w:t>
      </w:r>
      <w:r w:rsidRPr="00D80018" w:rsidR="00B10A70">
        <w:rPr>
          <w:rFonts w:ascii="Times New Roman" w:hAnsi="Times New Roman"/>
          <w:b/>
          <w:sz w:val="20"/>
          <w:szCs w:val="20"/>
        </w:rPr>
        <w:br/>
      </w:r>
      <w:r w:rsidRPr="00D80018">
        <w:rPr>
          <w:rFonts w:ascii="Times New Roman" w:hAnsi="Times New Roman"/>
          <w:sz w:val="20"/>
          <w:szCs w:val="20"/>
        </w:rPr>
        <w:t>Philosophy and Social Science: A Conceptual Framework; Major System of Thought in Philosophy: From Rationalism to Post-Positivism; The Social Sciences: Emergence and Philosophical Foundations; Major Developments in Contemporary Philosophy of Science and Social Sciences; Neo-Positivism: Dominance and Decline; Hermeneutics: The Philosophy of Interpretation and Understanding; Critical Theory; Post-Positivist Philosophies; Critical Realism; Causal Holism; and Social Constructivism.</w:t>
      </w:r>
      <w:r w:rsidRPr="00D80018" w:rsidR="00C15FD7">
        <w:rPr>
          <w:rFonts w:ascii="Times New Roman" w:hAnsi="Times New Roman"/>
          <w:sz w:val="20"/>
          <w:szCs w:val="20"/>
        </w:rPr>
        <w:t xml:space="preserve"> </w:t>
      </w:r>
      <w:r w:rsidRPr="00D80018">
        <w:rPr>
          <w:rFonts w:ascii="Times New Roman" w:hAnsi="Times New Roman"/>
          <w:sz w:val="20"/>
          <w:szCs w:val="20"/>
        </w:rPr>
        <w:t xml:space="preserve">On </w:t>
      </w:r>
      <w:r w:rsidRPr="00D80018">
        <w:rPr>
          <w:rFonts w:ascii="Times New Roman" w:hAnsi="Times New Roman"/>
          <w:sz w:val="20"/>
          <w:szCs w:val="20"/>
        </w:rPr>
        <w:t>successful completion of this module, students should be able to critically evaluate major systems of thought including rationalism and post positivism, the philosophy of interpretation and understanding, Critical Realism; Causal Holism; and Social Constructivism.</w:t>
      </w:r>
    </w:p>
    <w:p w:rsidRPr="00D80018" w:rsidR="00350450" w:rsidP="00C15FD7" w:rsidRDefault="00A67A15" w14:paraId="0E88D679" w14:textId="2834CCEC">
      <w:pPr>
        <w:pStyle w:val="Title"/>
        <w:jc w:val="left"/>
        <w:rPr>
          <w:rFonts w:ascii="Times New Roman" w:hAnsi="Times New Roman" w:cs="Times New Roman"/>
          <w:sz w:val="20"/>
          <w:szCs w:val="20"/>
        </w:rPr>
      </w:pPr>
      <w:r w:rsidRPr="00D80018">
        <w:rPr>
          <w:rFonts w:ascii="Times New Roman" w:hAnsi="Times New Roman" w:cs="Times New Roman"/>
          <w:sz w:val="20"/>
          <w:szCs w:val="20"/>
        </w:rPr>
        <w:t>EC572 Health Systems and Policy Analysis</w:t>
      </w:r>
    </w:p>
    <w:p w:rsidRPr="00D80018" w:rsidR="00A67A15" w:rsidP="00C15FD7" w:rsidRDefault="00A67A15" w14:paraId="4DC8B782" w14:textId="02291A3F">
      <w:pPr>
        <w:pStyle w:val="Title"/>
        <w:jc w:val="left"/>
        <w:rPr>
          <w:rFonts w:ascii="Times New Roman" w:hAnsi="Times New Roman" w:cs="Times New Roman"/>
          <w:b w:val="0"/>
          <w:sz w:val="20"/>
          <w:szCs w:val="20"/>
        </w:rPr>
      </w:pPr>
      <w:r w:rsidRPr="00D80018">
        <w:rPr>
          <w:rFonts w:ascii="Times New Roman" w:hAnsi="Times New Roman" w:cs="Times New Roman"/>
          <w:b w:val="0"/>
          <w:sz w:val="20"/>
          <w:szCs w:val="20"/>
        </w:rPr>
        <w:t xml:space="preserve">This is a module examines the structure, conduct and performance of alternative models of finance and delivery in health care and critically examines the policy approaches developed to tackle key challenges in health and social care. The module builds upon the concept of market failure as it relates specifically to health care; critically appraises methods used to compare system performance and compares alternative systems in terms of performance. The objective of the module is to describe the key aspects of alternative health care systems; explore the evolution of a particular set of systems; examine how system structure relates to its operation and what light </w:t>
      </w:r>
      <w:proofErr w:type="gramStart"/>
      <w:r w:rsidRPr="00D80018">
        <w:rPr>
          <w:rFonts w:ascii="Times New Roman" w:hAnsi="Times New Roman" w:cs="Times New Roman"/>
          <w:b w:val="0"/>
          <w:sz w:val="20"/>
          <w:szCs w:val="20"/>
        </w:rPr>
        <w:t>this sheds</w:t>
      </w:r>
      <w:proofErr w:type="gramEnd"/>
      <w:r w:rsidRPr="00D80018">
        <w:rPr>
          <w:rFonts w:ascii="Times New Roman" w:hAnsi="Times New Roman" w:cs="Times New Roman"/>
          <w:b w:val="0"/>
          <w:sz w:val="20"/>
          <w:szCs w:val="20"/>
        </w:rPr>
        <w:t xml:space="preserve"> on the performance of those systems.</w:t>
      </w:r>
    </w:p>
    <w:p w:rsidRPr="00D80018" w:rsidR="00791063" w:rsidP="00791063" w:rsidRDefault="00791063" w14:paraId="0E88D67A" w14:textId="77777777">
      <w:pPr>
        <w:autoSpaceDE w:val="0"/>
        <w:autoSpaceDN w:val="0"/>
        <w:rPr>
          <w:rFonts w:ascii="Times New Roman" w:hAnsi="Times New Roman" w:eastAsia="Times New Roman"/>
          <w:b/>
          <w:sz w:val="20"/>
          <w:szCs w:val="20"/>
          <w:lang w:val="en-GB"/>
        </w:rPr>
      </w:pPr>
    </w:p>
    <w:p w:rsidRPr="00D80018" w:rsidR="00A67A15" w:rsidP="00A67A15" w:rsidRDefault="00A67A15" w14:paraId="55D65F6B" w14:textId="74624224">
      <w:pPr>
        <w:spacing w:before="100" w:beforeAutospacing="1" w:after="100" w:afterAutospacing="1"/>
        <w:outlineLvl w:val="2"/>
        <w:rPr>
          <w:rFonts w:ascii="Times New Roman" w:hAnsi="Times New Roman" w:eastAsia="Times New Roman"/>
          <w:b/>
          <w:bCs/>
          <w:sz w:val="20"/>
          <w:szCs w:val="20"/>
          <w:lang w:val="en-IE" w:eastAsia="en-IE"/>
        </w:rPr>
      </w:pPr>
      <w:r w:rsidRPr="00D80018">
        <w:rPr>
          <w:rFonts w:ascii="Times New Roman" w:hAnsi="Times New Roman" w:eastAsia="Times New Roman"/>
          <w:b/>
          <w:bCs/>
          <w:sz w:val="20"/>
          <w:szCs w:val="20"/>
          <w:lang w:val="en-IE" w:eastAsia="en-IE"/>
        </w:rPr>
        <w:t>EC5120: Economics of Health and Health Care</w:t>
      </w:r>
      <w:r w:rsidRPr="00D80018">
        <w:rPr>
          <w:rFonts w:ascii="Times New Roman" w:hAnsi="Times New Roman"/>
          <w:sz w:val="20"/>
          <w:szCs w:val="20"/>
        </w:rPr>
        <w:t xml:space="preserve">Health economics is the study of how scarce healthcare resources are allocated among competing interventions and among groups in society. This course introduces basic concepts and practical issues faced by decision makers at all levels in the health system in allocating scarce resources so that the choices they make </w:t>
      </w:r>
      <w:proofErr w:type="spellStart"/>
      <w:r w:rsidRPr="00D80018">
        <w:rPr>
          <w:rFonts w:ascii="Times New Roman" w:hAnsi="Times New Roman"/>
          <w:sz w:val="20"/>
          <w:szCs w:val="20"/>
        </w:rPr>
        <w:t>maximise</w:t>
      </w:r>
      <w:proofErr w:type="spellEnd"/>
      <w:r w:rsidRPr="00D80018">
        <w:rPr>
          <w:rFonts w:ascii="Times New Roman" w:hAnsi="Times New Roman"/>
          <w:sz w:val="20"/>
          <w:szCs w:val="20"/>
        </w:rPr>
        <w:t xml:space="preserve"> health benefits to the population. The course will introduce some key concepts in health economics (e.g. opportunity costs) and explore how better choices in resource allocation might be made. There will be an introduction to the demand for and supply of health services, the fundamentals of markets and the challenges we face in allocating resources for healthcare. We will also reflect on equity in healthcare.</w:t>
      </w:r>
    </w:p>
    <w:p w:rsidRPr="00D80018" w:rsidR="00791063" w:rsidP="0158E1F8" w:rsidRDefault="00791063" w14:paraId="0E88D683" w14:textId="77777777">
      <w:pPr>
        <w:rPr>
          <w:rFonts w:ascii="Times New Roman" w:hAnsi="Times New Roman" w:eastAsia="Times New Roman"/>
          <w:b/>
          <w:bCs/>
          <w:sz w:val="20"/>
          <w:szCs w:val="20"/>
          <w:lang w:val="en-GB"/>
        </w:rPr>
      </w:pPr>
    </w:p>
    <w:p w:rsidR="6A3E86D3" w:rsidP="0158E1F8" w:rsidRDefault="6A3E86D3" w14:paraId="7E34A0E3" w14:textId="601A304E">
      <w:pPr>
        <w:pStyle w:val="Heading4"/>
        <w:rPr>
          <w:rFonts w:ascii="Times New Roman" w:hAnsi="Times New Roman" w:eastAsia="Times New Roman" w:cs="Times New Roman"/>
          <w:b/>
          <w:bCs/>
          <w:i w:val="0"/>
          <w:iCs w:val="0"/>
          <w:color w:val="auto"/>
          <w:sz w:val="20"/>
          <w:szCs w:val="20"/>
          <w:lang w:val="en-GB"/>
        </w:rPr>
      </w:pPr>
      <w:r w:rsidRPr="0158E1F8">
        <w:rPr>
          <w:rFonts w:ascii="Times New Roman" w:hAnsi="Times New Roman" w:eastAsia="Times New Roman" w:cs="Times New Roman"/>
          <w:b/>
          <w:bCs/>
          <w:i w:val="0"/>
          <w:iCs w:val="0"/>
          <w:color w:val="auto"/>
          <w:sz w:val="20"/>
          <w:szCs w:val="20"/>
          <w:lang w:val="en-GB"/>
        </w:rPr>
        <w:t>EC5123: Dynamics of Ageing and Public Policy</w:t>
      </w:r>
    </w:p>
    <w:p w:rsidR="0E1842E0" w:rsidP="0158E1F8" w:rsidRDefault="0E1842E0" w14:paraId="0C05B76E" w14:textId="44062CB8">
      <w:pPr>
        <w:rPr>
          <w:rFonts w:ascii="Times New Roman" w:hAnsi="Times New Roman" w:eastAsia="Times New Roman"/>
          <w:sz w:val="20"/>
          <w:szCs w:val="20"/>
          <w:lang w:val="en-GB"/>
        </w:rPr>
      </w:pPr>
      <w:r w:rsidRPr="0158E1F8">
        <w:rPr>
          <w:rFonts w:ascii="Times New Roman" w:hAnsi="Times New Roman" w:eastAsia="Times New Roman"/>
          <w:sz w:val="20"/>
          <w:szCs w:val="20"/>
          <w:lang w:val="en-GB"/>
        </w:rPr>
        <w:t>The objective of this module is to introduce students to current developments and debates in public and social policy on ageing. It will examine demand and sustainability implications of the most significant demographic challenge of the 21st century and the future policy directions necessary to address this challenge and support positive experiences in later life. Targeting the major domains of public and social policy, the module will foster students’ critical capacity to engage with and analyse relevant policies and cross-sector planning strategies. The module will also consider some of the implications of demographic ageing for other policy sectors and populations groups in related to health and well-being.</w:t>
      </w:r>
    </w:p>
    <w:p w:rsidR="0E1842E0" w:rsidP="0158E1F8" w:rsidRDefault="0E1842E0" w14:paraId="3433C96F" w14:textId="0A96E952">
      <w:pPr>
        <w:rPr>
          <w:rFonts w:ascii="Times New Roman" w:hAnsi="Times New Roman" w:eastAsia="Times New Roman"/>
          <w:sz w:val="20"/>
          <w:szCs w:val="20"/>
          <w:lang w:val="en-GB"/>
        </w:rPr>
      </w:pPr>
      <w:r w:rsidRPr="0158E1F8">
        <w:rPr>
          <w:rFonts w:ascii="Times New Roman" w:hAnsi="Times New Roman" w:eastAsia="Times New Roman"/>
          <w:b/>
          <w:bCs/>
          <w:sz w:val="20"/>
          <w:szCs w:val="20"/>
          <w:lang w:val="en-GB"/>
        </w:rPr>
        <w:t>EC5124: Economics &amp; the Global Economy</w:t>
      </w:r>
      <w:r w:rsidRPr="0158E1F8" w:rsidR="3E3AF992">
        <w:rPr>
          <w:rFonts w:ascii="Times New Roman" w:hAnsi="Times New Roman" w:eastAsia="Times New Roman"/>
          <w:b/>
          <w:bCs/>
          <w:sz w:val="20"/>
          <w:szCs w:val="20"/>
          <w:lang w:val="en-GB"/>
        </w:rPr>
        <w:t xml:space="preserve">: </w:t>
      </w:r>
      <w:r w:rsidRPr="0158E1F8" w:rsidR="3E3AF992">
        <w:rPr>
          <w:rFonts w:ascii="Times New Roman" w:hAnsi="Times New Roman" w:eastAsia="Times New Roman"/>
          <w:sz w:val="20"/>
          <w:szCs w:val="20"/>
          <w:lang w:val="en-GB"/>
        </w:rPr>
        <w:t>The aim of this module is to increase students’ understanding of economics and economic issues in the global economy. Topics include the scope of economics, global economic issues, methodology and economic models, role of economic policy and policymakers, economic performance: measurement and analysis, and the economic and business environment.</w:t>
      </w:r>
    </w:p>
    <w:p w:rsidR="3E3AF992" w:rsidP="0158E1F8" w:rsidRDefault="3E3AF992" w14:paraId="5075E306" w14:textId="312ED797">
      <w:pPr>
        <w:pStyle w:val="Heading4"/>
        <w:rPr>
          <w:rFonts w:ascii="Times New Roman" w:hAnsi="Times New Roman" w:eastAsia="Times New Roman" w:cs="Times New Roman"/>
          <w:b/>
          <w:bCs/>
          <w:i w:val="0"/>
          <w:iCs w:val="0"/>
          <w:color w:val="auto"/>
          <w:sz w:val="20"/>
          <w:szCs w:val="20"/>
          <w:lang w:val="en-GB"/>
        </w:rPr>
      </w:pPr>
      <w:r w:rsidRPr="0158E1F8">
        <w:rPr>
          <w:rFonts w:ascii="Times New Roman" w:hAnsi="Times New Roman" w:eastAsia="Times New Roman" w:cs="Times New Roman"/>
          <w:b/>
          <w:bCs/>
          <w:i w:val="0"/>
          <w:iCs w:val="0"/>
          <w:color w:val="auto"/>
          <w:sz w:val="20"/>
          <w:szCs w:val="20"/>
          <w:lang w:val="en-GB"/>
        </w:rPr>
        <w:t>EC5125: Environmental Gerontology and Ageing in Place Policy</w:t>
      </w:r>
    </w:p>
    <w:p w:rsidR="3E3AF992" w:rsidP="0158E1F8" w:rsidRDefault="3E3AF992" w14:paraId="6B836D20" w14:textId="5F69998B">
      <w:pPr>
        <w:rPr>
          <w:rFonts w:ascii="Times New Roman" w:hAnsi="Times New Roman" w:eastAsia="Times New Roman"/>
          <w:sz w:val="20"/>
          <w:szCs w:val="20"/>
          <w:lang w:val="en-GB"/>
        </w:rPr>
      </w:pPr>
      <w:r w:rsidRPr="0158E1F8">
        <w:rPr>
          <w:rFonts w:ascii="Times New Roman" w:hAnsi="Times New Roman" w:eastAsia="Times New Roman"/>
          <w:sz w:val="20"/>
          <w:szCs w:val="20"/>
          <w:lang w:val="en-GB"/>
        </w:rPr>
        <w:t xml:space="preserve">This module will analyse the significance of older people’s environments, and their interactions and relationships with these environments, for older adult well-being and for the effectiveness of policy and practice implementation. Students will explore the major theoretical perspectives on environmental gerontology and ageing in place that underlie contemporary policy approaches to ageing and older people. The module will seek to illustrate how older people’s experiences in place can reflect a complex interchange of micro personal circumstances and the immediate home environment, </w:t>
      </w:r>
      <w:proofErr w:type="spellStart"/>
      <w:r w:rsidRPr="0158E1F8">
        <w:rPr>
          <w:rFonts w:ascii="Times New Roman" w:hAnsi="Times New Roman" w:eastAsia="Times New Roman"/>
          <w:sz w:val="20"/>
          <w:szCs w:val="20"/>
          <w:lang w:val="en-GB"/>
        </w:rPr>
        <w:t>meso</w:t>
      </w:r>
      <w:proofErr w:type="spellEnd"/>
      <w:r w:rsidRPr="0158E1F8">
        <w:rPr>
          <w:rFonts w:ascii="Times New Roman" w:hAnsi="Times New Roman" w:eastAsia="Times New Roman"/>
          <w:sz w:val="20"/>
          <w:szCs w:val="20"/>
          <w:lang w:val="en-GB"/>
        </w:rPr>
        <w:t xml:space="preserve"> neighbourhood and community contexts and macro national and international structures. In doing so, students will learn about the influence of changes processes (e.g. rural economic and social transformation; gentrification and development) on the diverse residential contexts of older people, and adaptive and place-making strategies engaged in by older people in response to these changes. The effectiveness of current policy and practice approaches related to age-friendly and liveable communities, and community-based service provision, will be assessed against these circumstances.</w:t>
      </w:r>
    </w:p>
    <w:p w:rsidR="7B484AB2" w:rsidP="6EF64213" w:rsidRDefault="7B484AB2" w14:paraId="0140635D" w14:textId="6DFBBE56">
      <w:pPr>
        <w:rPr>
          <w:rFonts w:ascii="Times" w:hAnsi="Times" w:eastAsia="Times" w:cs="Times"/>
          <w:sz w:val="20"/>
          <w:szCs w:val="20"/>
          <w:lang w:val="en-IE"/>
        </w:rPr>
      </w:pPr>
      <w:r w:rsidRPr="6EF64213">
        <w:rPr>
          <w:rFonts w:ascii="Times New Roman" w:hAnsi="Times New Roman" w:eastAsia="Times New Roman"/>
          <w:b/>
          <w:bCs/>
          <w:sz w:val="20"/>
          <w:szCs w:val="20"/>
          <w:lang w:val="en-GB"/>
        </w:rPr>
        <w:t>EC5143:</w:t>
      </w:r>
      <w:r w:rsidRPr="6EF64213" w:rsidR="5C405C01">
        <w:rPr>
          <w:rFonts w:ascii="Times" w:hAnsi="Times" w:eastAsia="Times" w:cs="Times"/>
          <w:color w:val="000000" w:themeColor="text1"/>
          <w:sz w:val="20"/>
          <w:szCs w:val="20"/>
          <w:lang w:val="en-IE"/>
        </w:rPr>
        <w:t xml:space="preserve"> </w:t>
      </w:r>
      <w:r w:rsidRPr="6EF64213" w:rsidR="5C405C01">
        <w:rPr>
          <w:rFonts w:ascii="Times" w:hAnsi="Times" w:eastAsia="Times" w:cs="Times"/>
          <w:b/>
          <w:bCs/>
          <w:color w:val="000000" w:themeColor="text1"/>
          <w:sz w:val="20"/>
          <w:szCs w:val="20"/>
          <w:lang w:val="en-IE"/>
        </w:rPr>
        <w:t>Research Methods for Health Economics and Policy Analysis</w:t>
      </w:r>
    </w:p>
    <w:p w:rsidR="43F7D5B9" w:rsidP="6EF64213" w:rsidRDefault="43F7D5B9" w14:paraId="65C971DE" w14:textId="47AA0975">
      <w:pPr>
        <w:rPr>
          <w:rFonts w:ascii="Times" w:hAnsi="Times" w:eastAsia="Times" w:cs="Times"/>
          <w:sz w:val="20"/>
          <w:szCs w:val="20"/>
          <w:lang w:val="en-IE"/>
        </w:rPr>
      </w:pPr>
      <w:r w:rsidRPr="6EF64213">
        <w:rPr>
          <w:rFonts w:ascii="Times" w:hAnsi="Times" w:eastAsia="Times" w:cs="Times"/>
          <w:sz w:val="20"/>
          <w:szCs w:val="20"/>
          <w:lang w:val="en-IE"/>
        </w:rPr>
        <w:t xml:space="preserve">The aim of the course is to introduce students to the concepts and practice of research in health economics and policy. It is intended to be a practical course so that students become familiar with how to do research, the broad set of research methods available and what is considered good research </w:t>
      </w:r>
      <w:r w:rsidRPr="6EF64213">
        <w:rPr>
          <w:rFonts w:ascii="Times" w:hAnsi="Times" w:eastAsia="Times" w:cs="Times"/>
          <w:sz w:val="20"/>
          <w:szCs w:val="20"/>
          <w:lang w:val="en-IE"/>
        </w:rPr>
        <w:t>practice. Students will be introduced to quantitative, qualitative and evidence synthesis research methods, and the course will also introduce students to quantitative data management techniques using Stata. As part of the course, students will conduct their own mini research project.</w:t>
      </w:r>
    </w:p>
    <w:p w:rsidR="0158E1F8" w:rsidP="0158E1F8" w:rsidRDefault="0158E1F8" w14:paraId="31BCFE2F" w14:textId="51837C5B">
      <w:pPr>
        <w:rPr>
          <w:rFonts w:ascii="Times New Roman" w:hAnsi="Times New Roman" w:eastAsia="Times New Roman"/>
          <w:b/>
          <w:bCs/>
          <w:sz w:val="20"/>
          <w:szCs w:val="20"/>
          <w:lang w:val="en-GB"/>
        </w:rPr>
      </w:pPr>
    </w:p>
    <w:p w:rsidRPr="00D80018" w:rsidR="00791063" w:rsidP="00B10A70" w:rsidRDefault="00791063" w14:paraId="0E88D685" w14:textId="55CCBF53">
      <w:pPr>
        <w:rPr>
          <w:rFonts w:ascii="Times New Roman" w:hAnsi="Times New Roman"/>
          <w:color w:val="222222"/>
          <w:sz w:val="20"/>
          <w:szCs w:val="20"/>
        </w:rPr>
      </w:pPr>
      <w:r w:rsidRPr="00D80018">
        <w:rPr>
          <w:rFonts w:ascii="Times New Roman" w:hAnsi="Times New Roman" w:eastAsia="Times New Roman"/>
          <w:b/>
          <w:sz w:val="20"/>
          <w:szCs w:val="20"/>
          <w:lang w:val="en-GB"/>
        </w:rPr>
        <w:t xml:space="preserve">MG5117 </w:t>
      </w:r>
      <w:r w:rsidRPr="00D80018">
        <w:rPr>
          <w:rFonts w:ascii="Times New Roman" w:hAnsi="Times New Roman"/>
          <w:b/>
          <w:iCs/>
          <w:sz w:val="20"/>
          <w:szCs w:val="20"/>
        </w:rPr>
        <w:t>Innovation and Entrepreneurship</w:t>
      </w:r>
      <w:r w:rsidRPr="00D80018" w:rsidR="00B10A70">
        <w:rPr>
          <w:rFonts w:ascii="Times New Roman" w:hAnsi="Times New Roman"/>
          <w:b/>
          <w:iCs/>
          <w:sz w:val="20"/>
          <w:szCs w:val="20"/>
        </w:rPr>
        <w:br/>
      </w:r>
      <w:r w:rsidRPr="00D80018">
        <w:rPr>
          <w:rFonts w:ascii="Times New Roman" w:hAnsi="Times New Roman"/>
          <w:color w:val="222222"/>
          <w:sz w:val="20"/>
          <w:szCs w:val="20"/>
        </w:rPr>
        <w:t>This module provides students with an understanding of the management and strategy of innovation and innovation driven entrepreneurship.</w:t>
      </w:r>
    </w:p>
    <w:p w:rsidRPr="00D80018" w:rsidR="00791063" w:rsidP="00791063" w:rsidRDefault="00791063" w14:paraId="0E88D686" w14:textId="77777777">
      <w:pPr>
        <w:autoSpaceDE w:val="0"/>
        <w:autoSpaceDN w:val="0"/>
        <w:rPr>
          <w:rFonts w:ascii="Times New Roman" w:hAnsi="Times New Roman"/>
          <w:color w:val="1F497D"/>
          <w:sz w:val="20"/>
          <w:szCs w:val="20"/>
        </w:rPr>
      </w:pPr>
      <w:r w:rsidRPr="00D80018">
        <w:rPr>
          <w:rFonts w:ascii="Times New Roman" w:hAnsi="Times New Roman"/>
          <w:b/>
          <w:bCs/>
          <w:color w:val="222222"/>
          <w:sz w:val="20"/>
          <w:szCs w:val="20"/>
        </w:rPr>
        <w:t xml:space="preserve">Indicative Content: </w:t>
      </w:r>
      <w:r w:rsidRPr="00D80018">
        <w:rPr>
          <w:rFonts w:ascii="Times New Roman" w:hAnsi="Times New Roman"/>
          <w:color w:val="222222"/>
          <w:sz w:val="20"/>
          <w:szCs w:val="20"/>
        </w:rPr>
        <w:t>Introduction to innovation; Theories of Innovation; Sources of Innovation; Building the innovative organization; Innovation Strategy; Innovation contexts; Models of technology entrepreneurship; Entrepreneurial finance; Design thinking; Emerging issues in innovation and entrepreneurship</w:t>
      </w:r>
    </w:p>
    <w:p w:rsidRPr="00D80018" w:rsidR="00791063" w:rsidP="00791063" w:rsidRDefault="00791063" w14:paraId="0E88D687" w14:textId="77777777">
      <w:pPr>
        <w:autoSpaceDE w:val="0"/>
        <w:autoSpaceDN w:val="0"/>
        <w:rPr>
          <w:rFonts w:ascii="Times New Roman" w:hAnsi="Times New Roman"/>
          <w:i/>
          <w:iCs/>
          <w:color w:val="222222"/>
          <w:sz w:val="20"/>
          <w:szCs w:val="20"/>
        </w:rPr>
      </w:pPr>
      <w:r w:rsidRPr="00D80018">
        <w:rPr>
          <w:rFonts w:ascii="Times New Roman" w:hAnsi="Times New Roman"/>
          <w:i/>
          <w:iCs/>
          <w:color w:val="222222"/>
          <w:sz w:val="20"/>
          <w:szCs w:val="20"/>
        </w:rPr>
        <w:t>On successful completion of this module the learner will be able to:</w:t>
      </w:r>
    </w:p>
    <w:p w:rsidRPr="00D80018" w:rsidR="00791063" w:rsidP="00791063" w:rsidRDefault="00791063" w14:paraId="0E88D688" w14:textId="77777777">
      <w:pPr>
        <w:pStyle w:val="ListParagraph"/>
        <w:numPr>
          <w:ilvl w:val="0"/>
          <w:numId w:val="23"/>
        </w:numPr>
        <w:autoSpaceDE w:val="0"/>
        <w:autoSpaceDN w:val="0"/>
        <w:spacing w:after="0"/>
        <w:contextualSpacing w:val="0"/>
        <w:rPr>
          <w:color w:val="222222"/>
          <w:sz w:val="20"/>
          <w:szCs w:val="20"/>
        </w:rPr>
      </w:pPr>
      <w:r w:rsidRPr="00D80018">
        <w:rPr>
          <w:color w:val="222222"/>
          <w:sz w:val="20"/>
          <w:szCs w:val="20"/>
        </w:rPr>
        <w:t>Explain the central importance of effective innovation and technology management for success and</w:t>
      </w:r>
    </w:p>
    <w:p w:rsidRPr="00D80018" w:rsidR="00791063" w:rsidP="00791063" w:rsidRDefault="00791063" w14:paraId="0E88D689" w14:textId="77777777">
      <w:pPr>
        <w:pStyle w:val="ListParagraph"/>
        <w:numPr>
          <w:ilvl w:val="0"/>
          <w:numId w:val="23"/>
        </w:numPr>
        <w:autoSpaceDE w:val="0"/>
        <w:autoSpaceDN w:val="0"/>
        <w:spacing w:after="0"/>
        <w:contextualSpacing w:val="0"/>
        <w:rPr>
          <w:color w:val="222222"/>
          <w:sz w:val="20"/>
          <w:szCs w:val="20"/>
        </w:rPr>
      </w:pPr>
      <w:r w:rsidRPr="00D80018">
        <w:rPr>
          <w:color w:val="222222"/>
          <w:sz w:val="20"/>
          <w:szCs w:val="20"/>
        </w:rPr>
        <w:t>growth.</w:t>
      </w:r>
    </w:p>
    <w:p w:rsidRPr="00D80018" w:rsidR="00791063" w:rsidP="00791063" w:rsidRDefault="00791063" w14:paraId="0E88D68A" w14:textId="77777777">
      <w:pPr>
        <w:pStyle w:val="ListParagraph"/>
        <w:numPr>
          <w:ilvl w:val="0"/>
          <w:numId w:val="23"/>
        </w:numPr>
        <w:autoSpaceDE w:val="0"/>
        <w:autoSpaceDN w:val="0"/>
        <w:spacing w:after="0"/>
        <w:contextualSpacing w:val="0"/>
        <w:rPr>
          <w:color w:val="222222"/>
          <w:sz w:val="20"/>
          <w:szCs w:val="20"/>
        </w:rPr>
      </w:pPr>
      <w:r w:rsidRPr="00D80018">
        <w:rPr>
          <w:color w:val="222222"/>
          <w:sz w:val="20"/>
          <w:szCs w:val="20"/>
        </w:rPr>
        <w:t>Identify the role of innovation capabilities in the development and implementation of innovation strategy.</w:t>
      </w:r>
    </w:p>
    <w:p w:rsidRPr="00D80018" w:rsidR="00791063" w:rsidP="00791063" w:rsidRDefault="00791063" w14:paraId="0E88D68B" w14:textId="77777777">
      <w:pPr>
        <w:pStyle w:val="ListParagraph"/>
        <w:numPr>
          <w:ilvl w:val="0"/>
          <w:numId w:val="23"/>
        </w:numPr>
        <w:autoSpaceDE w:val="0"/>
        <w:autoSpaceDN w:val="0"/>
        <w:spacing w:after="0"/>
        <w:contextualSpacing w:val="0"/>
        <w:rPr>
          <w:color w:val="222222"/>
          <w:sz w:val="20"/>
          <w:szCs w:val="20"/>
        </w:rPr>
      </w:pPr>
      <w:r w:rsidRPr="00D80018">
        <w:rPr>
          <w:color w:val="222222"/>
          <w:sz w:val="20"/>
          <w:szCs w:val="20"/>
        </w:rPr>
        <w:t>Critically assess the key processes for the effective organisation of innovation and technology within firms.</w:t>
      </w:r>
    </w:p>
    <w:p w:rsidRPr="00D80018" w:rsidR="00791063" w:rsidP="00791063" w:rsidRDefault="00791063" w14:paraId="0E88D68C" w14:textId="77777777">
      <w:pPr>
        <w:pStyle w:val="ListParagraph"/>
        <w:numPr>
          <w:ilvl w:val="0"/>
          <w:numId w:val="23"/>
        </w:numPr>
        <w:autoSpaceDE w:val="0"/>
        <w:autoSpaceDN w:val="0"/>
        <w:spacing w:after="0"/>
        <w:contextualSpacing w:val="0"/>
        <w:rPr>
          <w:color w:val="222222"/>
          <w:sz w:val="20"/>
          <w:szCs w:val="20"/>
        </w:rPr>
      </w:pPr>
      <w:r w:rsidRPr="00D80018">
        <w:rPr>
          <w:color w:val="222222"/>
          <w:sz w:val="20"/>
          <w:szCs w:val="20"/>
        </w:rPr>
        <w:t>Evaluate and validate unmet needs.</w:t>
      </w:r>
    </w:p>
    <w:p w:rsidRPr="00D80018" w:rsidR="00791063" w:rsidP="00791063" w:rsidRDefault="00791063" w14:paraId="0E88D68D" w14:textId="77777777">
      <w:pPr>
        <w:pStyle w:val="ListParagraph"/>
        <w:numPr>
          <w:ilvl w:val="0"/>
          <w:numId w:val="23"/>
        </w:numPr>
        <w:autoSpaceDE w:val="0"/>
        <w:autoSpaceDN w:val="0"/>
        <w:spacing w:after="0"/>
        <w:contextualSpacing w:val="0"/>
        <w:rPr>
          <w:color w:val="222222"/>
          <w:sz w:val="20"/>
          <w:szCs w:val="20"/>
        </w:rPr>
      </w:pPr>
      <w:r w:rsidRPr="00D80018">
        <w:rPr>
          <w:color w:val="222222"/>
          <w:sz w:val="20"/>
          <w:szCs w:val="20"/>
        </w:rPr>
        <w:t>Develop and validate a business model to deliver and capture value from identified opportunities.</w:t>
      </w:r>
    </w:p>
    <w:p w:rsidRPr="00D80018" w:rsidR="00791063" w:rsidP="00791063" w:rsidRDefault="00791063" w14:paraId="0E88D68E" w14:textId="77777777">
      <w:pPr>
        <w:pStyle w:val="ListParagraph"/>
        <w:numPr>
          <w:ilvl w:val="0"/>
          <w:numId w:val="23"/>
        </w:numPr>
        <w:autoSpaceDE w:val="0"/>
        <w:autoSpaceDN w:val="0"/>
        <w:spacing w:after="0"/>
        <w:contextualSpacing w:val="0"/>
        <w:rPr>
          <w:color w:val="222222"/>
          <w:sz w:val="20"/>
          <w:szCs w:val="20"/>
        </w:rPr>
      </w:pPr>
      <w:r w:rsidRPr="00D80018">
        <w:rPr>
          <w:color w:val="222222"/>
          <w:sz w:val="20"/>
          <w:szCs w:val="20"/>
        </w:rPr>
        <w:t>Appraise and select winning approaches in the domains of Strategy, Innovation and People Management</w:t>
      </w:r>
    </w:p>
    <w:p w:rsidRPr="00D80018" w:rsidR="00791063" w:rsidP="00791063" w:rsidRDefault="00791063" w14:paraId="0E88D68F" w14:textId="77777777">
      <w:pPr>
        <w:pStyle w:val="ListParagraph"/>
        <w:numPr>
          <w:ilvl w:val="0"/>
          <w:numId w:val="23"/>
        </w:numPr>
        <w:spacing w:after="0"/>
        <w:contextualSpacing w:val="0"/>
        <w:rPr>
          <w:color w:val="1F497D"/>
          <w:sz w:val="20"/>
          <w:szCs w:val="20"/>
        </w:rPr>
      </w:pPr>
      <w:r w:rsidRPr="00D80018">
        <w:rPr>
          <w:color w:val="222222"/>
          <w:sz w:val="20"/>
          <w:szCs w:val="20"/>
        </w:rPr>
        <w:t>and/or their integration.</w:t>
      </w:r>
    </w:p>
    <w:p w:rsidRPr="00D80018" w:rsidR="00791063" w:rsidP="00C15FD7" w:rsidRDefault="00791063" w14:paraId="0E88D690" w14:textId="77777777">
      <w:pPr>
        <w:rPr>
          <w:rFonts w:ascii="Times New Roman" w:hAnsi="Times New Roman" w:eastAsia="Times New Roman"/>
          <w:b/>
          <w:sz w:val="20"/>
          <w:szCs w:val="20"/>
          <w:lang w:val="en-GB"/>
        </w:rPr>
      </w:pPr>
    </w:p>
    <w:p w:rsidRPr="00D80018" w:rsidR="006153B5" w:rsidP="006153B5" w:rsidRDefault="006153B5" w14:paraId="45063E4A" w14:textId="67395C8D">
      <w:pPr>
        <w:rPr>
          <w:rFonts w:ascii="Times New Roman" w:hAnsi="Times New Roman"/>
          <w:sz w:val="20"/>
          <w:szCs w:val="20"/>
          <w:shd w:val="clear" w:color="auto" w:fill="FFFFFF"/>
        </w:rPr>
      </w:pPr>
      <w:r w:rsidRPr="18B82FAC">
        <w:rPr>
          <w:rFonts w:ascii="Times New Roman" w:hAnsi="Times New Roman"/>
          <w:b/>
          <w:bCs/>
          <w:sz w:val="20"/>
          <w:szCs w:val="20"/>
        </w:rPr>
        <w:t>MG6103 Employment Relations and Law</w:t>
      </w:r>
      <w:r w:rsidRPr="00D80018">
        <w:rPr>
          <w:rFonts w:ascii="Times New Roman" w:hAnsi="Times New Roman"/>
          <w:b/>
          <w:sz w:val="20"/>
          <w:szCs w:val="20"/>
        </w:rPr>
        <w:br/>
      </w:r>
      <w:r w:rsidRPr="00D80018">
        <w:rPr>
          <w:rFonts w:ascii="Times New Roman" w:hAnsi="Times New Roman"/>
          <w:sz w:val="20"/>
          <w:szCs w:val="20"/>
          <w:shd w:val="clear" w:color="auto" w:fill="FFFFFF"/>
        </w:rPr>
        <w:t>The foundation of all HRM activity is the employment relationship. Employment law provides a legal framework for the conduct of this relationship. This module will present a critical perspective on the legal aspects of employment relations policy and practice. Learners will be able to assess the impact of employment law on employment relations and HR practice and gain insights into the creation and implementation of effective people management procedures and policies. The module requires students to reflect critically on theory and practice from an ethical and professional standpoint and provides opportunities for applied learning and continuous professional development.</w:t>
      </w:r>
    </w:p>
    <w:p w:rsidRPr="00D80018" w:rsidR="00791063" w:rsidP="00C15FD7" w:rsidRDefault="00791063" w14:paraId="0E88D69F" w14:textId="77777777">
      <w:pPr>
        <w:pStyle w:val="ListParagraph"/>
        <w:ind w:left="0"/>
        <w:jc w:val="both"/>
        <w:rPr>
          <w:sz w:val="20"/>
          <w:szCs w:val="20"/>
          <w:u w:val="single"/>
        </w:rPr>
      </w:pPr>
    </w:p>
    <w:p w:rsidR="22CDC638" w:rsidP="22CDC638" w:rsidRDefault="22CDC638" w14:paraId="65DC6BA7" w14:textId="7D0B78E0">
      <w:pPr>
        <w:pStyle w:val="ListParagraph"/>
        <w:ind w:left="0"/>
        <w:jc w:val="both"/>
        <w:rPr>
          <w:b w:val="1"/>
          <w:bCs w:val="1"/>
          <w:sz w:val="20"/>
          <w:szCs w:val="20"/>
        </w:rPr>
      </w:pPr>
    </w:p>
    <w:p w:rsidRPr="00D80018" w:rsidR="00791063" w:rsidP="375242F7" w:rsidRDefault="022301AB" w14:paraId="0E88D6A0" w14:textId="311E83FC">
      <w:pPr>
        <w:pStyle w:val="ListParagraph"/>
        <w:ind w:left="0"/>
        <w:jc w:val="both"/>
        <w:rPr>
          <w:sz w:val="20"/>
          <w:szCs w:val="20"/>
        </w:rPr>
      </w:pPr>
      <w:r w:rsidRPr="375242F7">
        <w:rPr>
          <w:b/>
          <w:bCs/>
          <w:sz w:val="20"/>
          <w:szCs w:val="20"/>
        </w:rPr>
        <w:t>MK5118 Social Marketing &amp; Sustainability</w:t>
      </w:r>
    </w:p>
    <w:p w:rsidRPr="00D80018" w:rsidR="00791063" w:rsidP="375242F7" w:rsidRDefault="022301AB" w14:paraId="0E88D6A1" w14:textId="0F4E214B">
      <w:pPr>
        <w:pStyle w:val="ListParagraph"/>
        <w:ind w:left="0"/>
        <w:jc w:val="both"/>
        <w:rPr>
          <w:sz w:val="20"/>
          <w:szCs w:val="20"/>
        </w:rPr>
      </w:pPr>
      <w:r w:rsidRPr="375242F7">
        <w:rPr>
          <w:sz w:val="20"/>
          <w:szCs w:val="20"/>
        </w:rPr>
        <w:t>This course challenges you to consider and critically reflect upon the scope for marketing principals, tools and techniques for social change, innovation and societal challenges. Marketing’s insights, concepts and techniques can be applied equally well outside the commercial marketplace in different exchange systems to tackle behaviourally driven social inequalities such as obesity and climate change and drive sustainable goals as health and wellbeing, sustainable transport and circular economies.</w:t>
      </w:r>
    </w:p>
    <w:p w:rsidRPr="00D80018" w:rsidR="009517C9" w:rsidP="00023BA5" w:rsidRDefault="009517C9" w14:paraId="72CD506D" w14:textId="77777777">
      <w:pPr>
        <w:pStyle w:val="ListParagraph"/>
        <w:ind w:left="0"/>
        <w:jc w:val="both"/>
        <w:rPr>
          <w:sz w:val="20"/>
          <w:szCs w:val="20"/>
          <w:lang w:val="en-GB"/>
        </w:rPr>
      </w:pPr>
    </w:p>
    <w:p w:rsidRPr="00D80018" w:rsidR="00066230" w:rsidRDefault="00066230" w14:paraId="0E88D6BB" w14:textId="77777777">
      <w:pPr>
        <w:spacing w:after="0"/>
        <w:rPr>
          <w:rFonts w:ascii="Times New Roman" w:hAnsi="Times New Roman"/>
          <w:b/>
          <w:bCs/>
          <w:sz w:val="20"/>
          <w:szCs w:val="20"/>
          <w:lang w:val="en-IE"/>
        </w:rPr>
      </w:pPr>
      <w:r w:rsidRPr="00D80018">
        <w:rPr>
          <w:rFonts w:ascii="Times New Roman" w:hAnsi="Times New Roman"/>
          <w:b/>
          <w:bCs/>
          <w:sz w:val="20"/>
          <w:szCs w:val="20"/>
          <w:lang w:val="en-IE"/>
        </w:rPr>
        <w:br w:type="page"/>
      </w:r>
    </w:p>
    <w:p w:rsidRPr="00D80018" w:rsidR="00003615" w:rsidP="00003615" w:rsidRDefault="00003615" w14:paraId="0E88D6BC"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b/>
          <w:bCs/>
          <w:sz w:val="20"/>
          <w:szCs w:val="20"/>
          <w:lang w:val="en-IE"/>
        </w:rPr>
      </w:pPr>
      <w:r w:rsidRPr="00D80018">
        <w:rPr>
          <w:rFonts w:ascii="Times New Roman" w:hAnsi="Times New Roman"/>
          <w:b/>
          <w:bCs/>
          <w:sz w:val="20"/>
          <w:szCs w:val="20"/>
          <w:lang w:val="en-IE"/>
        </w:rPr>
        <w:t>Modules available in the School of Law</w:t>
      </w:r>
    </w:p>
    <w:p w:rsidRPr="00D80018" w:rsidR="00003615" w:rsidP="00003615" w:rsidRDefault="00003615" w14:paraId="0E88D6BD"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b/>
          <w:bCs/>
          <w:sz w:val="20"/>
          <w:szCs w:val="20"/>
          <w:lang w:val="en-IE"/>
        </w:rPr>
      </w:pPr>
    </w:p>
    <w:p w:rsidRPr="00D80018" w:rsidR="005125FE" w:rsidP="00003615" w:rsidRDefault="005125FE" w14:paraId="0E88D6BE"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bCs/>
          <w:sz w:val="20"/>
          <w:szCs w:val="20"/>
          <w:lang w:val="en-IE"/>
        </w:rPr>
      </w:pPr>
      <w:r w:rsidRPr="00D80018">
        <w:rPr>
          <w:rFonts w:ascii="Times New Roman" w:hAnsi="Times New Roman"/>
          <w:bCs/>
          <w:sz w:val="20"/>
          <w:szCs w:val="20"/>
          <w:lang w:val="en-IE"/>
        </w:rPr>
        <w:t>There are three PhD-specific modules available in the School of Law:</w:t>
      </w:r>
    </w:p>
    <w:p w:rsidRPr="00D80018" w:rsidR="005125FE" w:rsidP="005125FE" w:rsidRDefault="005125FE" w14:paraId="0E88D6BF" w14:textId="77777777">
      <w:pPr>
        <w:pStyle w:val="ListParagraph"/>
        <w:ind w:left="0"/>
        <w:jc w:val="both"/>
        <w:rPr>
          <w:sz w:val="20"/>
          <w:szCs w:val="20"/>
        </w:rPr>
      </w:pPr>
    </w:p>
    <w:p w:rsidRPr="00D80018" w:rsidR="005125FE" w:rsidP="005125FE" w:rsidRDefault="005125FE" w14:paraId="0E88D6C0" w14:textId="77777777">
      <w:pPr>
        <w:pStyle w:val="ListParagraph"/>
        <w:ind w:left="0"/>
        <w:jc w:val="both"/>
        <w:rPr>
          <w:sz w:val="20"/>
          <w:szCs w:val="20"/>
        </w:rPr>
      </w:pPr>
      <w:r w:rsidRPr="00D80018">
        <w:rPr>
          <w:sz w:val="20"/>
          <w:szCs w:val="20"/>
        </w:rPr>
        <w:t>Module</w:t>
      </w:r>
      <w:r w:rsidRPr="00D80018">
        <w:rPr>
          <w:sz w:val="20"/>
          <w:szCs w:val="20"/>
        </w:rPr>
        <w:tab/>
      </w:r>
      <w:r w:rsidRPr="00D80018">
        <w:rPr>
          <w:sz w:val="20"/>
          <w:szCs w:val="20"/>
        </w:rPr>
        <w:tab/>
      </w:r>
      <w:r w:rsidRPr="00D80018">
        <w:rPr>
          <w:sz w:val="20"/>
          <w:szCs w:val="20"/>
        </w:rPr>
        <w:t>Description</w:t>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ECTS</w:t>
      </w:r>
    </w:p>
    <w:p w:rsidRPr="00D80018" w:rsidR="005125FE" w:rsidP="005125FE" w:rsidRDefault="005125FE" w14:paraId="0E88D6C1" w14:textId="77777777">
      <w:pPr>
        <w:pStyle w:val="ListParagraph"/>
        <w:spacing w:after="0"/>
        <w:ind w:left="0"/>
        <w:jc w:val="both"/>
        <w:rPr>
          <w:sz w:val="20"/>
          <w:szCs w:val="20"/>
        </w:rPr>
      </w:pPr>
      <w:r w:rsidRPr="00D80018">
        <w:rPr>
          <w:sz w:val="20"/>
          <w:szCs w:val="20"/>
        </w:rPr>
        <w:t>LW</w:t>
      </w:r>
      <w:r w:rsidRPr="00D80018" w:rsidR="001E0603">
        <w:rPr>
          <w:sz w:val="20"/>
          <w:szCs w:val="20"/>
        </w:rPr>
        <w:t>6102</w:t>
      </w:r>
      <w:r w:rsidRPr="00D80018">
        <w:rPr>
          <w:sz w:val="20"/>
          <w:szCs w:val="20"/>
        </w:rPr>
        <w:tab/>
      </w:r>
      <w:r w:rsidRPr="00D80018">
        <w:rPr>
          <w:sz w:val="20"/>
          <w:szCs w:val="20"/>
        </w:rPr>
        <w:tab/>
      </w:r>
      <w:r w:rsidRPr="00D80018">
        <w:rPr>
          <w:sz w:val="20"/>
          <w:szCs w:val="20"/>
        </w:rPr>
        <w:t>Law Research Skills 1- Preparation, Presentation &amp; Discussion</w:t>
      </w:r>
      <w:r w:rsidRPr="00D80018">
        <w:rPr>
          <w:sz w:val="20"/>
          <w:szCs w:val="20"/>
        </w:rPr>
        <w:tab/>
      </w:r>
      <w:r w:rsidRPr="00D80018">
        <w:rPr>
          <w:sz w:val="20"/>
          <w:szCs w:val="20"/>
        </w:rPr>
        <w:t>5</w:t>
      </w:r>
    </w:p>
    <w:p w:rsidRPr="00D80018" w:rsidR="005125FE" w:rsidP="005125FE" w:rsidRDefault="005125FE" w14:paraId="0E88D6C2" w14:textId="77777777">
      <w:pPr>
        <w:pStyle w:val="ListParagraph"/>
        <w:spacing w:after="0"/>
        <w:ind w:left="0"/>
        <w:jc w:val="both"/>
        <w:rPr>
          <w:sz w:val="20"/>
          <w:szCs w:val="20"/>
        </w:rPr>
      </w:pPr>
      <w:r w:rsidRPr="00D80018">
        <w:rPr>
          <w:sz w:val="20"/>
          <w:szCs w:val="20"/>
        </w:rPr>
        <w:t>LW</w:t>
      </w:r>
      <w:r w:rsidRPr="00D80018" w:rsidR="001E0603">
        <w:rPr>
          <w:sz w:val="20"/>
          <w:szCs w:val="20"/>
        </w:rPr>
        <w:t>6103</w:t>
      </w:r>
      <w:r w:rsidRPr="00D80018">
        <w:rPr>
          <w:sz w:val="20"/>
          <w:szCs w:val="20"/>
        </w:rPr>
        <w:tab/>
      </w:r>
      <w:r w:rsidRPr="00D80018">
        <w:rPr>
          <w:sz w:val="20"/>
          <w:szCs w:val="20"/>
        </w:rPr>
        <w:tab/>
      </w:r>
      <w:r w:rsidRPr="00D80018">
        <w:rPr>
          <w:sz w:val="20"/>
          <w:szCs w:val="20"/>
        </w:rPr>
        <w:t>Law Research Skills 2- Engaging in Scholarship and Debate</w:t>
      </w:r>
      <w:r w:rsidRPr="00D80018">
        <w:rPr>
          <w:sz w:val="20"/>
          <w:szCs w:val="20"/>
        </w:rPr>
        <w:tab/>
      </w:r>
      <w:r w:rsidRPr="00D80018">
        <w:rPr>
          <w:sz w:val="20"/>
          <w:szCs w:val="20"/>
        </w:rPr>
        <w:tab/>
      </w:r>
      <w:r w:rsidRPr="00D80018">
        <w:rPr>
          <w:sz w:val="20"/>
          <w:szCs w:val="20"/>
        </w:rPr>
        <w:t>5</w:t>
      </w:r>
    </w:p>
    <w:p w:rsidRPr="00D80018" w:rsidR="005125FE" w:rsidP="005125FE" w:rsidRDefault="005125FE" w14:paraId="0E88D6C3" w14:textId="77777777">
      <w:pPr>
        <w:pStyle w:val="ListParagraph"/>
        <w:spacing w:after="0"/>
        <w:ind w:left="0"/>
        <w:jc w:val="both"/>
        <w:rPr>
          <w:sz w:val="20"/>
          <w:szCs w:val="20"/>
        </w:rPr>
      </w:pPr>
      <w:r w:rsidRPr="00D80018">
        <w:rPr>
          <w:sz w:val="20"/>
          <w:szCs w:val="20"/>
        </w:rPr>
        <w:t>LW</w:t>
      </w:r>
      <w:r w:rsidRPr="00D80018" w:rsidR="001E0603">
        <w:rPr>
          <w:sz w:val="20"/>
          <w:szCs w:val="20"/>
        </w:rPr>
        <w:t>6101</w:t>
      </w:r>
      <w:r w:rsidRPr="00D80018">
        <w:rPr>
          <w:sz w:val="20"/>
          <w:szCs w:val="20"/>
        </w:rPr>
        <w:tab/>
      </w:r>
      <w:r w:rsidRPr="00D80018">
        <w:rPr>
          <w:sz w:val="20"/>
          <w:szCs w:val="20"/>
        </w:rPr>
        <w:tab/>
      </w:r>
      <w:r w:rsidRPr="00D80018">
        <w:rPr>
          <w:sz w:val="20"/>
          <w:szCs w:val="20"/>
        </w:rPr>
        <w:t>Legal Opinion or Advice</w:t>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5</w:t>
      </w:r>
    </w:p>
    <w:p w:rsidRPr="00D80018" w:rsidR="005125FE" w:rsidP="00003615" w:rsidRDefault="005125FE" w14:paraId="0E88D6C4"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b/>
          <w:bCs/>
          <w:sz w:val="20"/>
          <w:szCs w:val="20"/>
          <w:lang w:val="en-IE"/>
        </w:rPr>
      </w:pPr>
    </w:p>
    <w:p w:rsidRPr="00D80018" w:rsidR="005125FE" w:rsidP="00003615" w:rsidRDefault="005125FE" w14:paraId="0E88D6C5"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b/>
          <w:bCs/>
          <w:sz w:val="20"/>
          <w:szCs w:val="20"/>
          <w:lang w:val="en-IE"/>
        </w:rPr>
      </w:pPr>
      <w:r w:rsidRPr="00D80018">
        <w:rPr>
          <w:rFonts w:ascii="Times New Roman" w:hAnsi="Times New Roman"/>
          <w:b/>
          <w:bCs/>
          <w:sz w:val="20"/>
          <w:szCs w:val="20"/>
          <w:lang w:val="en-IE"/>
        </w:rPr>
        <w:t>Module descriptors:</w:t>
      </w:r>
    </w:p>
    <w:p w:rsidRPr="00D80018" w:rsidR="005125FE" w:rsidP="00003615" w:rsidRDefault="005125FE" w14:paraId="0E88D6C6"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0"/>
          <w:szCs w:val="20"/>
        </w:rPr>
      </w:pPr>
    </w:p>
    <w:p w:rsidRPr="00D80018" w:rsidR="00B477E0" w:rsidP="00003615" w:rsidRDefault="00B477E0" w14:paraId="0E88D6C7"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b/>
          <w:sz w:val="20"/>
          <w:szCs w:val="20"/>
        </w:rPr>
      </w:pPr>
      <w:r w:rsidRPr="00D80018">
        <w:rPr>
          <w:rFonts w:ascii="Times New Roman" w:hAnsi="Times New Roman"/>
          <w:b/>
          <w:sz w:val="20"/>
          <w:szCs w:val="20"/>
        </w:rPr>
        <w:t>Law Research Skills 1: Preparation, Presentation and Discussion (LW</w:t>
      </w:r>
      <w:r w:rsidRPr="00D80018" w:rsidR="001E0603">
        <w:rPr>
          <w:rFonts w:ascii="Times New Roman" w:hAnsi="Times New Roman"/>
          <w:b/>
          <w:sz w:val="20"/>
          <w:szCs w:val="20"/>
        </w:rPr>
        <w:t>6102</w:t>
      </w:r>
      <w:r w:rsidRPr="00D80018">
        <w:rPr>
          <w:rFonts w:ascii="Times New Roman" w:hAnsi="Times New Roman"/>
          <w:b/>
          <w:sz w:val="20"/>
          <w:szCs w:val="20"/>
        </w:rPr>
        <w:t>)</w:t>
      </w:r>
    </w:p>
    <w:p w:rsidRPr="00D80018" w:rsidR="00B477E0" w:rsidP="00003615" w:rsidRDefault="00B477E0" w14:paraId="0E88D6C8"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0"/>
          <w:szCs w:val="20"/>
        </w:rPr>
      </w:pPr>
    </w:p>
    <w:p w:rsidRPr="00D80018" w:rsidR="005125FE" w:rsidP="00003615" w:rsidRDefault="005125FE" w14:paraId="0E88D6C9" w14:textId="6703DBE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b w:val="1"/>
          <w:bCs w:val="1"/>
          <w:sz w:val="20"/>
          <w:szCs w:val="20"/>
          <w:lang w:val="en-IE"/>
        </w:rPr>
      </w:pPr>
      <w:r w:rsidRPr="2EEEC8A2" w:rsidR="005125FE">
        <w:rPr>
          <w:rFonts w:ascii="Times New Roman" w:hAnsi="Times New Roman"/>
          <w:sz w:val="20"/>
          <w:szCs w:val="20"/>
        </w:rPr>
        <w:t xml:space="preserve">In this module, </w:t>
      </w:r>
      <w:r w:rsidRPr="2EEEC8A2" w:rsidR="00B477E0">
        <w:rPr>
          <w:rFonts w:ascii="Times New Roman" w:hAnsi="Times New Roman"/>
          <w:sz w:val="20"/>
          <w:szCs w:val="20"/>
        </w:rPr>
        <w:t xml:space="preserve">which you will take in the second year of your structured PhD, </w:t>
      </w:r>
      <w:r w:rsidRPr="2EEEC8A2" w:rsidR="005125FE">
        <w:rPr>
          <w:rFonts w:ascii="Times New Roman" w:hAnsi="Times New Roman"/>
          <w:sz w:val="20"/>
          <w:szCs w:val="20"/>
        </w:rPr>
        <w:t xml:space="preserve">you will present your research to date in a seminar to a panel of experts and an audience of your </w:t>
      </w:r>
      <w:r w:rsidRPr="2EEEC8A2" w:rsidR="005125FE">
        <w:rPr>
          <w:rFonts w:ascii="Times New Roman" w:hAnsi="Times New Roman"/>
          <w:sz w:val="20"/>
          <w:szCs w:val="20"/>
        </w:rPr>
        <w:t>peers,</w:t>
      </w:r>
      <w:r w:rsidRPr="2EEEC8A2" w:rsidR="63D37223">
        <w:rPr>
          <w:rFonts w:ascii="Times New Roman" w:hAnsi="Times New Roman"/>
          <w:sz w:val="20"/>
          <w:szCs w:val="20"/>
        </w:rPr>
        <w:t xml:space="preserve"> </w:t>
      </w:r>
      <w:r w:rsidRPr="2EEEC8A2" w:rsidR="005125FE">
        <w:rPr>
          <w:rFonts w:ascii="Times New Roman" w:hAnsi="Times New Roman"/>
          <w:sz w:val="20"/>
          <w:szCs w:val="20"/>
        </w:rPr>
        <w:t>and</w:t>
      </w:r>
      <w:r w:rsidRPr="2EEEC8A2" w:rsidR="005125FE">
        <w:rPr>
          <w:rFonts w:ascii="Times New Roman" w:hAnsi="Times New Roman"/>
          <w:sz w:val="20"/>
          <w:szCs w:val="20"/>
        </w:rPr>
        <w:t xml:space="preserve"> respond to feedback. The Law Research Skills being assessed in this module include the ability to develop, refine, </w:t>
      </w:r>
      <w:r w:rsidRPr="2EEEC8A2" w:rsidR="005125FE">
        <w:rPr>
          <w:rFonts w:ascii="Times New Roman" w:hAnsi="Times New Roman"/>
          <w:sz w:val="20"/>
          <w:szCs w:val="20"/>
        </w:rPr>
        <w:t>present</w:t>
      </w:r>
      <w:r w:rsidRPr="2EEEC8A2" w:rsidR="005125FE">
        <w:rPr>
          <w:rFonts w:ascii="Times New Roman" w:hAnsi="Times New Roman"/>
          <w:sz w:val="20"/>
          <w:szCs w:val="20"/>
        </w:rPr>
        <w:t xml:space="preserve"> and debate your research findings to date at </w:t>
      </w:r>
      <w:r w:rsidRPr="2EEEC8A2" w:rsidR="005125FE">
        <w:rPr>
          <w:rFonts w:ascii="Times New Roman" w:hAnsi="Times New Roman"/>
          <w:sz w:val="20"/>
          <w:szCs w:val="20"/>
        </w:rPr>
        <w:t>a high level</w:t>
      </w:r>
      <w:r w:rsidRPr="2EEEC8A2" w:rsidR="005125FE">
        <w:rPr>
          <w:rFonts w:ascii="Times New Roman" w:hAnsi="Times New Roman"/>
          <w:sz w:val="20"/>
          <w:szCs w:val="20"/>
        </w:rPr>
        <w:t xml:space="preserve"> amongst a community of peers and scholars of international standing. Taking feedback, evaluating </w:t>
      </w:r>
      <w:r w:rsidRPr="2EEEC8A2" w:rsidR="005125FE">
        <w:rPr>
          <w:rFonts w:ascii="Times New Roman" w:hAnsi="Times New Roman"/>
          <w:sz w:val="20"/>
          <w:szCs w:val="20"/>
        </w:rPr>
        <w:t>presentations</w:t>
      </w:r>
      <w:r w:rsidRPr="2EEEC8A2" w:rsidR="005125FE">
        <w:rPr>
          <w:rFonts w:ascii="Times New Roman" w:hAnsi="Times New Roman"/>
          <w:sz w:val="20"/>
          <w:szCs w:val="20"/>
        </w:rPr>
        <w:t xml:space="preserve"> and refining skills are essential components of this module.</w:t>
      </w:r>
    </w:p>
    <w:p w:rsidRPr="00D80018" w:rsidR="005125FE" w:rsidP="00003615" w:rsidRDefault="005125FE" w14:paraId="0E88D6CA"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b/>
          <w:bCs/>
          <w:sz w:val="20"/>
          <w:szCs w:val="20"/>
          <w:lang w:val="en-IE"/>
        </w:rPr>
      </w:pPr>
    </w:p>
    <w:p w:rsidRPr="00D80018" w:rsidR="00B477E0" w:rsidP="00003615" w:rsidRDefault="00B477E0" w14:paraId="0E88D6CB"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b/>
          <w:bCs/>
          <w:sz w:val="20"/>
          <w:szCs w:val="20"/>
          <w:lang w:val="en-IE"/>
        </w:rPr>
      </w:pPr>
      <w:r w:rsidRPr="00D80018">
        <w:rPr>
          <w:rFonts w:ascii="Times New Roman" w:hAnsi="Times New Roman"/>
          <w:b/>
          <w:bCs/>
          <w:sz w:val="20"/>
          <w:szCs w:val="20"/>
          <w:lang w:val="en-IE"/>
        </w:rPr>
        <w:t>Law Research Skills 2: Engaging in Scholarship and Debate (LW</w:t>
      </w:r>
      <w:r w:rsidRPr="00D80018" w:rsidR="001E0603">
        <w:rPr>
          <w:rFonts w:ascii="Times New Roman" w:hAnsi="Times New Roman"/>
          <w:b/>
          <w:bCs/>
          <w:sz w:val="20"/>
          <w:szCs w:val="20"/>
          <w:lang w:val="en-IE"/>
        </w:rPr>
        <w:t>6103</w:t>
      </w:r>
      <w:r w:rsidRPr="00D80018">
        <w:rPr>
          <w:rFonts w:ascii="Times New Roman" w:hAnsi="Times New Roman"/>
          <w:b/>
          <w:bCs/>
          <w:sz w:val="20"/>
          <w:szCs w:val="20"/>
          <w:lang w:val="en-IE"/>
        </w:rPr>
        <w:t>)</w:t>
      </w:r>
    </w:p>
    <w:p w:rsidRPr="00D80018" w:rsidR="00B477E0" w:rsidP="00B477E0" w:rsidRDefault="00B477E0" w14:paraId="0E88D6CC" w14:textId="77777777">
      <w:pPr>
        <w:rPr>
          <w:rFonts w:ascii="Times New Roman" w:hAnsi="Times New Roman"/>
          <w:sz w:val="20"/>
          <w:szCs w:val="20"/>
        </w:rPr>
      </w:pPr>
    </w:p>
    <w:p w:rsidRPr="00D80018" w:rsidR="00B477E0" w:rsidP="00B477E0" w:rsidRDefault="00B477E0" w14:paraId="0E88D6CD" w14:textId="77777777">
      <w:pPr>
        <w:rPr>
          <w:rFonts w:ascii="Times New Roman" w:hAnsi="Times New Roman"/>
          <w:sz w:val="20"/>
          <w:szCs w:val="20"/>
        </w:rPr>
      </w:pPr>
      <w:r w:rsidRPr="00D80018">
        <w:rPr>
          <w:rFonts w:ascii="Times New Roman" w:hAnsi="Times New Roman"/>
          <w:sz w:val="20"/>
          <w:szCs w:val="20"/>
        </w:rPr>
        <w:t xml:space="preserve">In this module, which you will take in the third year of your structured PhD, having already taken Law Research Skills 1, you will present your advanced research in a seminar to a panel of experts and an audience of your peers, and respond to feedback. You will develop, refine, articulate and debate (to the highest levels) your original research contribution. Engaging with peers and scholars to refine your propositions, identify weaknesses for remediation and develop strategies for future work are the core aspects addressed here, building on earlier skills development. </w:t>
      </w:r>
    </w:p>
    <w:p w:rsidRPr="00D80018" w:rsidR="00B477E0" w:rsidP="00003615" w:rsidRDefault="00B477E0" w14:paraId="0E88D6CE"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b/>
          <w:bCs/>
          <w:sz w:val="20"/>
          <w:szCs w:val="20"/>
          <w:lang w:val="en-IE"/>
        </w:rPr>
      </w:pPr>
      <w:r w:rsidRPr="00D80018">
        <w:rPr>
          <w:rFonts w:ascii="Times New Roman" w:hAnsi="Times New Roman"/>
          <w:b/>
          <w:bCs/>
          <w:sz w:val="20"/>
          <w:szCs w:val="20"/>
          <w:lang w:val="en-IE"/>
        </w:rPr>
        <w:t xml:space="preserve"> Legal Opinion or Advice (LW</w:t>
      </w:r>
      <w:r w:rsidRPr="00D80018" w:rsidR="001E0603">
        <w:rPr>
          <w:rFonts w:ascii="Times New Roman" w:hAnsi="Times New Roman"/>
          <w:b/>
          <w:bCs/>
          <w:sz w:val="20"/>
          <w:szCs w:val="20"/>
          <w:lang w:val="en-IE"/>
        </w:rPr>
        <w:t>6101</w:t>
      </w:r>
      <w:r w:rsidRPr="00D80018">
        <w:rPr>
          <w:rFonts w:ascii="Times New Roman" w:hAnsi="Times New Roman"/>
          <w:b/>
          <w:bCs/>
          <w:sz w:val="20"/>
          <w:szCs w:val="20"/>
          <w:lang w:val="en-IE"/>
        </w:rPr>
        <w:t>)</w:t>
      </w:r>
    </w:p>
    <w:p w:rsidRPr="00D80018" w:rsidR="00B477E0" w:rsidP="00003615" w:rsidRDefault="00B477E0" w14:paraId="0E88D6CF"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0"/>
          <w:szCs w:val="20"/>
        </w:rPr>
      </w:pPr>
    </w:p>
    <w:p w:rsidRPr="00D80018" w:rsidR="00B477E0" w:rsidP="00003615" w:rsidRDefault="00B477E0" w14:paraId="0E88D6D0"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0"/>
          <w:szCs w:val="20"/>
        </w:rPr>
      </w:pPr>
      <w:r w:rsidRPr="00D80018">
        <w:rPr>
          <w:rFonts w:ascii="Times New Roman" w:hAnsi="Times New Roman"/>
          <w:sz w:val="20"/>
          <w:szCs w:val="20"/>
        </w:rPr>
        <w:t>In this module you will be centrally involved in submitting an opinion or advice to a national, regional or international body.  The body may be governmental (e.g. the Law Reform Commission), non-governmental (e.g. Amnesty International) or intergovernmental (e.g. Council of Europe, EU or UN).  The opinion/advice may include an amicus curiae intervention before a domestic, regional or international court or adjudicative body.</w:t>
      </w:r>
    </w:p>
    <w:p w:rsidRPr="00D80018" w:rsidR="00B477E0" w:rsidP="00003615" w:rsidRDefault="00B477E0" w14:paraId="0E88D6D1"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0"/>
          <w:szCs w:val="20"/>
        </w:rPr>
      </w:pPr>
    </w:p>
    <w:p w:rsidRPr="00D80018" w:rsidR="00CB101D" w:rsidP="00003615" w:rsidRDefault="00CB101D" w14:paraId="27439DB4"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0"/>
          <w:szCs w:val="20"/>
        </w:rPr>
      </w:pPr>
    </w:p>
    <w:p w:rsidRPr="00D80018" w:rsidR="00CB101D" w:rsidP="00003615" w:rsidRDefault="00CB101D" w14:paraId="6805CA2B"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0"/>
          <w:szCs w:val="20"/>
        </w:rPr>
      </w:pPr>
    </w:p>
    <w:p w:rsidRPr="00D80018" w:rsidR="00CB101D" w:rsidP="00003615" w:rsidRDefault="00CB101D" w14:paraId="4129D446"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0"/>
          <w:szCs w:val="20"/>
        </w:rPr>
      </w:pPr>
    </w:p>
    <w:p w:rsidRPr="00D80018" w:rsidR="00CB101D" w:rsidP="00003615" w:rsidRDefault="00CB101D" w14:paraId="7CC1568B"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0"/>
          <w:szCs w:val="20"/>
        </w:rPr>
      </w:pPr>
    </w:p>
    <w:p w:rsidRPr="00D80018" w:rsidR="00CB101D" w:rsidP="00003615" w:rsidRDefault="00CB101D" w14:paraId="20221FE3"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0"/>
          <w:szCs w:val="20"/>
        </w:rPr>
      </w:pPr>
    </w:p>
    <w:p w:rsidRPr="00D80018" w:rsidR="00CB101D" w:rsidP="00003615" w:rsidRDefault="00CB101D" w14:paraId="582E1803"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0"/>
          <w:szCs w:val="20"/>
        </w:rPr>
      </w:pPr>
    </w:p>
    <w:p w:rsidRPr="00D80018" w:rsidR="00CB101D" w:rsidP="00003615" w:rsidRDefault="00CB101D" w14:paraId="7B5C0F0A"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0"/>
          <w:szCs w:val="20"/>
        </w:rPr>
      </w:pPr>
    </w:p>
    <w:p w:rsidRPr="00D80018" w:rsidR="00CB101D" w:rsidP="00003615" w:rsidRDefault="00CB101D" w14:paraId="15B9FEAD"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0"/>
          <w:szCs w:val="20"/>
        </w:rPr>
      </w:pPr>
    </w:p>
    <w:p w:rsidR="39D11FF9" w:rsidP="39D11FF9" w:rsidRDefault="39D11FF9" w14:paraId="4EBEFB6A" w14:textId="5A645E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jc w:val="both"/>
        <w:rPr>
          <w:rFonts w:ascii="Times New Roman" w:hAnsi="Times New Roman"/>
          <w:sz w:val="20"/>
          <w:szCs w:val="20"/>
        </w:rPr>
      </w:pPr>
    </w:p>
    <w:p w:rsidR="39D11FF9" w:rsidP="39D11FF9" w:rsidRDefault="39D11FF9" w14:paraId="04B8A5DD" w14:textId="077ED0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jc w:val="both"/>
        <w:rPr>
          <w:rFonts w:ascii="Times New Roman" w:hAnsi="Times New Roman"/>
          <w:sz w:val="20"/>
          <w:szCs w:val="20"/>
        </w:rPr>
      </w:pPr>
    </w:p>
    <w:p w:rsidRPr="00D80018" w:rsidR="00CB101D" w:rsidP="00003615" w:rsidRDefault="00CB101D" w14:paraId="1B6BF90F"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0"/>
          <w:szCs w:val="20"/>
        </w:rPr>
      </w:pPr>
    </w:p>
    <w:p w:rsidRPr="00D80018" w:rsidR="00CB101D" w:rsidP="00003615" w:rsidRDefault="00CB101D" w14:paraId="183E6F7F"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0"/>
          <w:szCs w:val="20"/>
        </w:rPr>
      </w:pPr>
    </w:p>
    <w:p w:rsidRPr="00D80018" w:rsidR="00CB101D" w:rsidP="00003615" w:rsidRDefault="00CB101D" w14:paraId="2E4813B6"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0"/>
          <w:szCs w:val="20"/>
        </w:rPr>
      </w:pPr>
    </w:p>
    <w:p w:rsidRPr="00D80018" w:rsidR="00CB101D" w:rsidP="00003615" w:rsidRDefault="00CB101D" w14:paraId="1E28E5EA"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sz w:val="20"/>
          <w:szCs w:val="20"/>
        </w:rPr>
      </w:pPr>
    </w:p>
    <w:p w:rsidR="22CDC638" w:rsidP="22CDC638" w:rsidRDefault="22CDC638" w14:paraId="5142496A" w14:textId="36A64E70">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jc w:val="both"/>
        <w:rPr>
          <w:rFonts w:ascii="Times New Roman" w:hAnsi="Times New Roman"/>
          <w:b w:val="1"/>
          <w:bCs w:val="1"/>
          <w:sz w:val="20"/>
          <w:szCs w:val="20"/>
        </w:rPr>
      </w:pPr>
    </w:p>
    <w:p w:rsidRPr="00D80018" w:rsidR="00B477E0" w:rsidP="00003615" w:rsidRDefault="00B477E0" w14:paraId="0E88D6D2"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jc w:val="both"/>
        <w:rPr>
          <w:rFonts w:ascii="Times New Roman" w:hAnsi="Times New Roman"/>
          <w:b/>
          <w:sz w:val="20"/>
          <w:szCs w:val="20"/>
        </w:rPr>
      </w:pPr>
      <w:r w:rsidRPr="00D80018">
        <w:rPr>
          <w:rFonts w:ascii="Times New Roman" w:hAnsi="Times New Roman"/>
          <w:b/>
          <w:sz w:val="20"/>
          <w:szCs w:val="20"/>
        </w:rPr>
        <w:t>In addition to the PhD-specific modules, all taught LL.M modules are open to PhD students, subject to the consent of the module owner and provided the student has not taken the course before.  The following suite of LL.M modules are available:</w:t>
      </w:r>
    </w:p>
    <w:tbl>
      <w:tblPr>
        <w:tblW w:w="9146" w:type="dxa"/>
        <w:tblInd w:w="96" w:type="dxa"/>
        <w:tblLook w:val="04A0" w:firstRow="1" w:lastRow="0" w:firstColumn="1" w:lastColumn="0" w:noHBand="0" w:noVBand="1"/>
      </w:tblPr>
      <w:tblGrid>
        <w:gridCol w:w="995"/>
        <w:gridCol w:w="5594"/>
        <w:gridCol w:w="1072"/>
        <w:gridCol w:w="750"/>
        <w:gridCol w:w="735"/>
      </w:tblGrid>
      <w:tr w:rsidRPr="00D80018" w:rsidR="00003615" w:rsidTr="00E24E74" w14:paraId="0E88D6D8" w14:textId="77777777">
        <w:trPr>
          <w:trHeight w:val="255"/>
        </w:trPr>
        <w:tc>
          <w:tcPr>
            <w:tcW w:w="995" w:type="dxa"/>
            <w:tcBorders>
              <w:top w:val="nil"/>
              <w:left w:val="nil"/>
              <w:bottom w:val="nil"/>
              <w:right w:val="nil"/>
            </w:tcBorders>
            <w:shd w:val="clear" w:color="auto" w:fill="auto"/>
            <w:noWrap/>
            <w:vAlign w:val="bottom"/>
            <w:hideMark/>
          </w:tcPr>
          <w:p w:rsidRPr="00D80018" w:rsidR="00003615" w:rsidP="00E24E74" w:rsidRDefault="00003615" w14:paraId="0E88D6D3" w14:textId="77777777">
            <w:pPr>
              <w:spacing w:after="0"/>
              <w:rPr>
                <w:rFonts w:ascii="Times New Roman" w:hAnsi="Times New Roman" w:eastAsia="Times New Roman"/>
                <w:sz w:val="20"/>
                <w:szCs w:val="20"/>
                <w:lang w:val="en-IE" w:eastAsia="en-IE"/>
              </w:rPr>
            </w:pPr>
          </w:p>
        </w:tc>
        <w:tc>
          <w:tcPr>
            <w:tcW w:w="5594" w:type="dxa"/>
            <w:tcBorders>
              <w:top w:val="nil"/>
              <w:left w:val="nil"/>
              <w:bottom w:val="nil"/>
              <w:right w:val="nil"/>
            </w:tcBorders>
            <w:shd w:val="clear" w:color="auto" w:fill="auto"/>
            <w:noWrap/>
            <w:vAlign w:val="bottom"/>
            <w:hideMark/>
          </w:tcPr>
          <w:p w:rsidRPr="00D80018" w:rsidR="00003615" w:rsidP="00E24E74" w:rsidRDefault="00003615" w14:paraId="0E88D6D4" w14:textId="77777777">
            <w:pPr>
              <w:spacing w:after="0"/>
              <w:rPr>
                <w:rFonts w:ascii="Times New Roman" w:hAnsi="Times New Roman" w:eastAsia="Times New Roman"/>
                <w:sz w:val="20"/>
                <w:szCs w:val="20"/>
                <w:lang w:val="en-IE" w:eastAsia="en-IE"/>
              </w:rPr>
            </w:pPr>
          </w:p>
        </w:tc>
        <w:tc>
          <w:tcPr>
            <w:tcW w:w="1072" w:type="dxa"/>
            <w:tcBorders>
              <w:top w:val="nil"/>
              <w:left w:val="nil"/>
              <w:bottom w:val="nil"/>
              <w:right w:val="nil"/>
            </w:tcBorders>
            <w:shd w:val="clear" w:color="auto" w:fill="auto"/>
            <w:noWrap/>
            <w:vAlign w:val="bottom"/>
            <w:hideMark/>
          </w:tcPr>
          <w:p w:rsidRPr="00D80018" w:rsidR="00003615" w:rsidP="00E24E74" w:rsidRDefault="00003615" w14:paraId="0E88D6D5" w14:textId="77777777">
            <w:pPr>
              <w:spacing w:after="0"/>
              <w:rPr>
                <w:rFonts w:ascii="Times New Roman" w:hAnsi="Times New Roman" w:eastAsia="Times New Roman"/>
                <w:sz w:val="20"/>
                <w:szCs w:val="20"/>
                <w:lang w:val="en-IE" w:eastAsia="en-IE"/>
              </w:rPr>
            </w:pPr>
          </w:p>
        </w:tc>
        <w:tc>
          <w:tcPr>
            <w:tcW w:w="750" w:type="dxa"/>
            <w:tcBorders>
              <w:top w:val="nil"/>
              <w:left w:val="nil"/>
              <w:bottom w:val="nil"/>
              <w:right w:val="nil"/>
            </w:tcBorders>
            <w:shd w:val="clear" w:color="auto" w:fill="auto"/>
            <w:noWrap/>
            <w:vAlign w:val="bottom"/>
            <w:hideMark/>
          </w:tcPr>
          <w:p w:rsidRPr="00D80018" w:rsidR="00003615" w:rsidP="00E24E74" w:rsidRDefault="00003615" w14:paraId="0E88D6D6" w14:textId="77777777">
            <w:pPr>
              <w:spacing w:after="0"/>
              <w:rPr>
                <w:rFonts w:ascii="Times New Roman" w:hAnsi="Times New Roman" w:eastAsia="Times New Roman"/>
                <w:sz w:val="20"/>
                <w:szCs w:val="20"/>
                <w:lang w:val="en-IE" w:eastAsia="en-IE"/>
              </w:rPr>
            </w:pPr>
          </w:p>
        </w:tc>
        <w:tc>
          <w:tcPr>
            <w:tcW w:w="735" w:type="dxa"/>
            <w:tcBorders>
              <w:top w:val="nil"/>
              <w:left w:val="nil"/>
              <w:bottom w:val="nil"/>
              <w:right w:val="nil"/>
            </w:tcBorders>
          </w:tcPr>
          <w:p w:rsidRPr="00D80018" w:rsidR="00003615" w:rsidP="00E24E74" w:rsidRDefault="00003615" w14:paraId="0E88D6D7" w14:textId="77777777">
            <w:pPr>
              <w:spacing w:after="0"/>
              <w:rPr>
                <w:rFonts w:ascii="Times New Roman" w:hAnsi="Times New Roman" w:eastAsia="Times New Roman"/>
                <w:sz w:val="20"/>
                <w:szCs w:val="20"/>
                <w:lang w:val="en-IE" w:eastAsia="en-IE"/>
              </w:rPr>
            </w:pPr>
          </w:p>
        </w:tc>
      </w:tr>
    </w:tbl>
    <w:p w:rsidRPr="00D80018" w:rsidR="00003615" w:rsidP="00C15FD7" w:rsidRDefault="00003615" w14:paraId="0E88D6D9" w14:textId="77777777">
      <w:pPr>
        <w:pStyle w:val="ListParagraph"/>
        <w:ind w:left="0"/>
        <w:jc w:val="both"/>
        <w:rPr>
          <w:sz w:val="20"/>
          <w:szCs w:val="20"/>
        </w:rPr>
      </w:pPr>
      <w:r w:rsidRPr="00D80018">
        <w:rPr>
          <w:sz w:val="20"/>
          <w:szCs w:val="20"/>
        </w:rPr>
        <w:t>Module</w:t>
      </w:r>
      <w:r w:rsidRPr="00D80018">
        <w:rPr>
          <w:sz w:val="20"/>
          <w:szCs w:val="20"/>
        </w:rPr>
        <w:tab/>
      </w:r>
      <w:r w:rsidRPr="00D80018">
        <w:rPr>
          <w:sz w:val="20"/>
          <w:szCs w:val="20"/>
        </w:rPr>
        <w:tab/>
      </w:r>
      <w:r w:rsidRPr="00D80018">
        <w:rPr>
          <w:sz w:val="20"/>
          <w:szCs w:val="20"/>
        </w:rPr>
        <w:t>Description</w:t>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ECTS</w:t>
      </w:r>
    </w:p>
    <w:p w:rsidRPr="00D80018" w:rsidR="00E81DC0" w:rsidP="00E81DC0" w:rsidRDefault="00E81DC0" w14:paraId="4F1853AA" w14:textId="77777777">
      <w:pPr>
        <w:pStyle w:val="ListParagraph"/>
        <w:ind w:left="0"/>
        <w:jc w:val="both"/>
        <w:rPr>
          <w:sz w:val="20"/>
          <w:szCs w:val="20"/>
        </w:rPr>
      </w:pPr>
      <w:r w:rsidRPr="00D80018">
        <w:rPr>
          <w:sz w:val="20"/>
          <w:szCs w:val="20"/>
        </w:rPr>
        <w:t>LW471</w:t>
      </w:r>
      <w:r w:rsidRPr="00D80018">
        <w:rPr>
          <w:sz w:val="20"/>
          <w:szCs w:val="20"/>
        </w:rPr>
        <w:tab/>
      </w:r>
      <w:r w:rsidRPr="00D80018">
        <w:rPr>
          <w:sz w:val="20"/>
          <w:szCs w:val="20"/>
        </w:rPr>
        <w:tab/>
      </w:r>
      <w:r w:rsidRPr="00D80018">
        <w:rPr>
          <w:sz w:val="20"/>
          <w:szCs w:val="20"/>
        </w:rPr>
        <w:t>Introduction to Humanitarian Law</w:t>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10</w:t>
      </w:r>
    </w:p>
    <w:p w:rsidRPr="00D80018" w:rsidR="00003615" w:rsidP="00C15FD7" w:rsidRDefault="00003615" w14:paraId="0E88D6E8" w14:textId="77777777">
      <w:pPr>
        <w:pStyle w:val="ListParagraph"/>
        <w:ind w:left="0"/>
        <w:jc w:val="both"/>
        <w:rPr>
          <w:sz w:val="20"/>
          <w:szCs w:val="20"/>
        </w:rPr>
      </w:pPr>
      <w:r w:rsidRPr="00D80018">
        <w:rPr>
          <w:sz w:val="20"/>
          <w:szCs w:val="20"/>
        </w:rPr>
        <w:t>LW525</w:t>
      </w:r>
      <w:r w:rsidRPr="00D80018">
        <w:rPr>
          <w:sz w:val="20"/>
          <w:szCs w:val="20"/>
        </w:rPr>
        <w:tab/>
      </w:r>
      <w:r w:rsidRPr="00D80018">
        <w:rPr>
          <w:sz w:val="20"/>
          <w:szCs w:val="20"/>
        </w:rPr>
        <w:tab/>
      </w:r>
      <w:proofErr w:type="gramStart"/>
      <w:r w:rsidRPr="00D80018">
        <w:rPr>
          <w:sz w:val="20"/>
          <w:szCs w:val="20"/>
        </w:rPr>
        <w:t>Counter-Terrorism</w:t>
      </w:r>
      <w:proofErr w:type="gramEnd"/>
      <w:r w:rsidRPr="00D80018">
        <w:rPr>
          <w:sz w:val="20"/>
          <w:szCs w:val="20"/>
        </w:rPr>
        <w:t xml:space="preserve"> and Human Rights</w:t>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5</w:t>
      </w:r>
    </w:p>
    <w:p w:rsidRPr="00D80018" w:rsidR="00003615" w:rsidP="00C15FD7" w:rsidRDefault="00003615" w14:paraId="0E88D6E9" w14:textId="77777777">
      <w:pPr>
        <w:pStyle w:val="ListParagraph"/>
        <w:ind w:left="0"/>
        <w:jc w:val="both"/>
        <w:rPr>
          <w:sz w:val="20"/>
          <w:szCs w:val="20"/>
        </w:rPr>
      </w:pPr>
      <w:r w:rsidRPr="00D80018">
        <w:rPr>
          <w:sz w:val="20"/>
          <w:szCs w:val="20"/>
        </w:rPr>
        <w:t>LW530</w:t>
      </w:r>
      <w:r w:rsidRPr="00D80018">
        <w:rPr>
          <w:sz w:val="20"/>
          <w:szCs w:val="20"/>
        </w:rPr>
        <w:tab/>
      </w:r>
      <w:r w:rsidRPr="00D80018">
        <w:rPr>
          <w:sz w:val="20"/>
          <w:szCs w:val="20"/>
        </w:rPr>
        <w:tab/>
      </w:r>
      <w:r w:rsidRPr="00D80018">
        <w:rPr>
          <w:sz w:val="20"/>
          <w:szCs w:val="20"/>
        </w:rPr>
        <w:t>Procedure Before International Criminal Courts</w:t>
      </w:r>
      <w:r w:rsidRPr="00D80018">
        <w:rPr>
          <w:sz w:val="20"/>
          <w:szCs w:val="20"/>
        </w:rPr>
        <w:tab/>
      </w:r>
      <w:r w:rsidRPr="00D80018">
        <w:rPr>
          <w:sz w:val="20"/>
          <w:szCs w:val="20"/>
        </w:rPr>
        <w:tab/>
      </w:r>
      <w:r w:rsidRPr="00D80018">
        <w:rPr>
          <w:sz w:val="20"/>
          <w:szCs w:val="20"/>
        </w:rPr>
        <w:tab/>
      </w:r>
      <w:r w:rsidRPr="00D80018">
        <w:rPr>
          <w:sz w:val="20"/>
          <w:szCs w:val="20"/>
        </w:rPr>
        <w:t>5</w:t>
      </w:r>
    </w:p>
    <w:p w:rsidRPr="00D80018" w:rsidR="00003615" w:rsidP="00C15FD7" w:rsidRDefault="00003615" w14:paraId="0E88D6EB" w14:textId="77777777">
      <w:pPr>
        <w:pStyle w:val="ListParagraph"/>
        <w:ind w:left="0"/>
        <w:jc w:val="both"/>
        <w:rPr>
          <w:sz w:val="20"/>
          <w:szCs w:val="20"/>
        </w:rPr>
      </w:pPr>
      <w:r w:rsidRPr="00D80018">
        <w:rPr>
          <w:sz w:val="20"/>
          <w:szCs w:val="20"/>
        </w:rPr>
        <w:t>LW538</w:t>
      </w:r>
      <w:r w:rsidRPr="00D80018">
        <w:rPr>
          <w:sz w:val="20"/>
          <w:szCs w:val="20"/>
        </w:rPr>
        <w:tab/>
      </w:r>
      <w:r w:rsidRPr="00D80018">
        <w:rPr>
          <w:sz w:val="20"/>
          <w:szCs w:val="20"/>
        </w:rPr>
        <w:tab/>
      </w:r>
      <w:r w:rsidRPr="00D80018">
        <w:rPr>
          <w:sz w:val="20"/>
          <w:szCs w:val="20"/>
        </w:rPr>
        <w:t>Transitional Justice</w:t>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10</w:t>
      </w:r>
    </w:p>
    <w:p w:rsidRPr="00D80018" w:rsidR="00003615" w:rsidP="00C15FD7" w:rsidRDefault="00003615" w14:paraId="0E88D6F0" w14:textId="77777777">
      <w:pPr>
        <w:pStyle w:val="ListParagraph"/>
        <w:ind w:left="0"/>
        <w:jc w:val="both"/>
        <w:rPr>
          <w:sz w:val="20"/>
          <w:szCs w:val="20"/>
        </w:rPr>
      </w:pPr>
      <w:r w:rsidRPr="00D80018">
        <w:rPr>
          <w:sz w:val="20"/>
          <w:szCs w:val="20"/>
        </w:rPr>
        <w:t>LW552</w:t>
      </w:r>
      <w:r w:rsidRPr="00D80018">
        <w:rPr>
          <w:sz w:val="20"/>
          <w:szCs w:val="20"/>
        </w:rPr>
        <w:tab/>
      </w:r>
      <w:r w:rsidRPr="00D80018">
        <w:rPr>
          <w:sz w:val="20"/>
          <w:szCs w:val="20"/>
        </w:rPr>
        <w:tab/>
      </w:r>
      <w:r w:rsidRPr="00D80018">
        <w:rPr>
          <w:sz w:val="20"/>
          <w:szCs w:val="20"/>
        </w:rPr>
        <w:t>Foundational Theoretical Framework in Disability Law and Policy</w:t>
      </w:r>
      <w:r w:rsidRPr="00D80018">
        <w:rPr>
          <w:sz w:val="20"/>
          <w:szCs w:val="20"/>
        </w:rPr>
        <w:tab/>
      </w:r>
      <w:r w:rsidRPr="00D80018">
        <w:rPr>
          <w:sz w:val="20"/>
          <w:szCs w:val="20"/>
        </w:rPr>
        <w:t>10</w:t>
      </w:r>
    </w:p>
    <w:p w:rsidRPr="00D80018" w:rsidR="00455505" w:rsidP="00C15FD7" w:rsidRDefault="00455505" w14:paraId="0E88D6F2" w14:textId="77777777">
      <w:pPr>
        <w:pStyle w:val="ListParagraph"/>
        <w:ind w:left="0"/>
        <w:jc w:val="both"/>
        <w:rPr>
          <w:sz w:val="20"/>
          <w:szCs w:val="20"/>
        </w:rPr>
      </w:pPr>
      <w:r w:rsidRPr="00D80018">
        <w:rPr>
          <w:sz w:val="20"/>
          <w:szCs w:val="20"/>
        </w:rPr>
        <w:t>LW558</w:t>
      </w:r>
      <w:r w:rsidRPr="00D80018">
        <w:rPr>
          <w:sz w:val="20"/>
          <w:szCs w:val="20"/>
        </w:rPr>
        <w:tab/>
      </w:r>
      <w:r w:rsidRPr="00D80018">
        <w:rPr>
          <w:sz w:val="20"/>
          <w:szCs w:val="20"/>
        </w:rPr>
        <w:tab/>
      </w:r>
      <w:r w:rsidRPr="00D80018">
        <w:rPr>
          <w:sz w:val="20"/>
          <w:szCs w:val="20"/>
        </w:rPr>
        <w:t>Legal Capacity Law and Policy</w:t>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10</w:t>
      </w:r>
    </w:p>
    <w:p w:rsidRPr="00D80018" w:rsidR="00455505" w:rsidP="00C15FD7" w:rsidRDefault="00455505" w14:paraId="0E88D6F3" w14:textId="77777777">
      <w:pPr>
        <w:pStyle w:val="ListParagraph"/>
        <w:ind w:left="0"/>
        <w:jc w:val="both"/>
        <w:rPr>
          <w:sz w:val="20"/>
          <w:szCs w:val="20"/>
        </w:rPr>
      </w:pPr>
      <w:r w:rsidRPr="00D80018">
        <w:rPr>
          <w:sz w:val="20"/>
          <w:szCs w:val="20"/>
        </w:rPr>
        <w:t>LW550</w:t>
      </w:r>
      <w:r w:rsidRPr="00D80018">
        <w:rPr>
          <w:sz w:val="20"/>
          <w:szCs w:val="20"/>
        </w:rPr>
        <w:tab/>
      </w:r>
      <w:r w:rsidRPr="00D80018">
        <w:rPr>
          <w:sz w:val="20"/>
          <w:szCs w:val="20"/>
        </w:rPr>
        <w:tab/>
      </w:r>
      <w:r w:rsidRPr="00D80018">
        <w:rPr>
          <w:sz w:val="20"/>
          <w:szCs w:val="20"/>
        </w:rPr>
        <w:t>Advocacy and Access to Justice</w:t>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10</w:t>
      </w:r>
    </w:p>
    <w:p w:rsidRPr="00D80018" w:rsidR="00455505" w:rsidP="00C15FD7" w:rsidRDefault="00455505" w14:paraId="0E88D6F4" w14:textId="77777777">
      <w:pPr>
        <w:pStyle w:val="ListParagraph"/>
        <w:ind w:left="0"/>
        <w:jc w:val="both"/>
        <w:rPr>
          <w:sz w:val="20"/>
          <w:szCs w:val="20"/>
        </w:rPr>
      </w:pPr>
      <w:r w:rsidRPr="00D80018">
        <w:rPr>
          <w:sz w:val="20"/>
          <w:szCs w:val="20"/>
        </w:rPr>
        <w:t>LW561</w:t>
      </w:r>
      <w:r w:rsidRPr="00D80018">
        <w:rPr>
          <w:sz w:val="20"/>
          <w:szCs w:val="20"/>
        </w:rPr>
        <w:tab/>
      </w:r>
      <w:r w:rsidRPr="00D80018">
        <w:rPr>
          <w:sz w:val="20"/>
          <w:szCs w:val="20"/>
        </w:rPr>
        <w:tab/>
      </w:r>
      <w:r w:rsidRPr="00D80018">
        <w:rPr>
          <w:sz w:val="20"/>
          <w:szCs w:val="20"/>
        </w:rPr>
        <w:t>Mental Health Law and Policy</w:t>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10</w:t>
      </w:r>
    </w:p>
    <w:p w:rsidRPr="00D80018" w:rsidR="00455505" w:rsidP="00C15FD7" w:rsidRDefault="00455505" w14:paraId="0E88D6F5" w14:textId="77777777">
      <w:pPr>
        <w:pStyle w:val="ListParagraph"/>
        <w:ind w:left="0"/>
        <w:jc w:val="both"/>
        <w:rPr>
          <w:sz w:val="20"/>
          <w:szCs w:val="20"/>
        </w:rPr>
      </w:pPr>
      <w:r w:rsidRPr="00D80018">
        <w:rPr>
          <w:sz w:val="20"/>
          <w:szCs w:val="20"/>
        </w:rPr>
        <w:t>LW553</w:t>
      </w:r>
      <w:r w:rsidRPr="00D80018">
        <w:rPr>
          <w:sz w:val="20"/>
          <w:szCs w:val="20"/>
        </w:rPr>
        <w:tab/>
      </w:r>
      <w:r w:rsidRPr="00D80018">
        <w:rPr>
          <w:sz w:val="20"/>
          <w:szCs w:val="20"/>
        </w:rPr>
        <w:tab/>
      </w:r>
      <w:r w:rsidRPr="00D80018">
        <w:rPr>
          <w:sz w:val="20"/>
          <w:szCs w:val="20"/>
        </w:rPr>
        <w:t>Inclusive Education Law and Policy</w:t>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10</w:t>
      </w:r>
    </w:p>
    <w:p w:rsidRPr="00D80018" w:rsidR="00455505" w:rsidP="00C15FD7" w:rsidRDefault="00455505" w14:paraId="0E88D6F7" w14:textId="77777777">
      <w:pPr>
        <w:pStyle w:val="ListParagraph"/>
        <w:ind w:left="0"/>
        <w:jc w:val="both"/>
        <w:rPr>
          <w:sz w:val="20"/>
          <w:szCs w:val="20"/>
        </w:rPr>
      </w:pPr>
      <w:r w:rsidRPr="00D80018">
        <w:rPr>
          <w:sz w:val="20"/>
          <w:szCs w:val="20"/>
        </w:rPr>
        <w:t>LW483</w:t>
      </w:r>
      <w:r w:rsidRPr="00D80018">
        <w:rPr>
          <w:sz w:val="20"/>
          <w:szCs w:val="20"/>
        </w:rPr>
        <w:tab/>
      </w:r>
      <w:r w:rsidRPr="00D80018">
        <w:rPr>
          <w:sz w:val="20"/>
          <w:szCs w:val="20"/>
        </w:rPr>
        <w:tab/>
      </w:r>
      <w:r w:rsidRPr="00D80018">
        <w:rPr>
          <w:sz w:val="20"/>
          <w:szCs w:val="20"/>
        </w:rPr>
        <w:t>Advanced Legal Research and Methods</w:t>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10</w:t>
      </w:r>
    </w:p>
    <w:p w:rsidRPr="00D80018" w:rsidR="00455505" w:rsidP="00C15FD7" w:rsidRDefault="00455505" w14:paraId="0E88D6F8" w14:textId="77777777">
      <w:pPr>
        <w:pStyle w:val="ListParagraph"/>
        <w:ind w:left="0"/>
        <w:jc w:val="both"/>
        <w:rPr>
          <w:sz w:val="20"/>
          <w:szCs w:val="20"/>
        </w:rPr>
      </w:pPr>
      <w:r w:rsidRPr="00D80018">
        <w:rPr>
          <w:sz w:val="20"/>
          <w:szCs w:val="20"/>
        </w:rPr>
        <w:t>LW485</w:t>
      </w:r>
      <w:r w:rsidRPr="00D80018">
        <w:rPr>
          <w:sz w:val="20"/>
          <w:szCs w:val="20"/>
        </w:rPr>
        <w:tab/>
      </w:r>
      <w:r w:rsidRPr="00D80018">
        <w:rPr>
          <w:sz w:val="20"/>
          <w:szCs w:val="20"/>
        </w:rPr>
        <w:tab/>
      </w:r>
      <w:r w:rsidRPr="00D80018">
        <w:rPr>
          <w:sz w:val="20"/>
          <w:szCs w:val="20"/>
        </w:rPr>
        <w:t>Sentencing and Penal Policy</w:t>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10</w:t>
      </w:r>
    </w:p>
    <w:p w:rsidRPr="00D80018" w:rsidR="00BD5F6D" w:rsidP="00C15FD7" w:rsidRDefault="00BD5F6D" w14:paraId="0E88D6FF" w14:textId="77777777">
      <w:pPr>
        <w:pStyle w:val="ListParagraph"/>
        <w:ind w:left="0"/>
        <w:jc w:val="both"/>
        <w:rPr>
          <w:sz w:val="20"/>
          <w:szCs w:val="20"/>
        </w:rPr>
      </w:pPr>
      <w:r w:rsidRPr="3F9EE61C" w:rsidR="1CAA2CC6">
        <w:rPr>
          <w:sz w:val="20"/>
          <w:szCs w:val="20"/>
        </w:rPr>
        <w:t>LW439</w:t>
      </w:r>
      <w:r>
        <w:tab/>
      </w:r>
      <w:r>
        <w:tab/>
      </w:r>
      <w:r w:rsidRPr="3F9EE61C" w:rsidR="1CAA2CC6">
        <w:rPr>
          <w:sz w:val="20"/>
          <w:szCs w:val="20"/>
        </w:rPr>
        <w:t>Advocacy, Activism &amp; Public Interest Law</w:t>
      </w:r>
      <w:r>
        <w:tab/>
      </w:r>
      <w:r>
        <w:tab/>
      </w:r>
      <w:r>
        <w:tab/>
      </w:r>
      <w:r>
        <w:tab/>
      </w:r>
      <w:r w:rsidRPr="3F9EE61C" w:rsidR="1CAA2CC6">
        <w:rPr>
          <w:sz w:val="20"/>
          <w:szCs w:val="20"/>
        </w:rPr>
        <w:t>10</w:t>
      </w:r>
    </w:p>
    <w:p w:rsidR="7516457F" w:rsidP="3F9EE61C" w:rsidRDefault="7516457F" w14:paraId="561C5FE9" w14:textId="50B56F36">
      <w:pPr>
        <w:pStyle w:val="ListParagraph"/>
        <w:ind w:left="0"/>
        <w:jc w:val="both"/>
        <w:rPr>
          <w:sz w:val="20"/>
          <w:szCs w:val="20"/>
        </w:rPr>
      </w:pPr>
      <w:r w:rsidRPr="3F9EE61C" w:rsidR="7516457F">
        <w:rPr>
          <w:sz w:val="20"/>
          <w:szCs w:val="20"/>
        </w:rPr>
        <w:t>LW5103</w:t>
      </w:r>
      <w:r>
        <w:tab/>
      </w:r>
      <w:r>
        <w:tab/>
      </w:r>
      <w:r w:rsidRPr="3F9EE61C" w:rsidR="7516457F">
        <w:rPr>
          <w:sz w:val="20"/>
          <w:szCs w:val="20"/>
        </w:rPr>
        <w:t>Islam and Human Rights Law I</w:t>
      </w:r>
      <w:r>
        <w:tab/>
      </w:r>
      <w:r>
        <w:tab/>
      </w:r>
      <w:r>
        <w:tab/>
      </w:r>
      <w:r>
        <w:tab/>
      </w:r>
      <w:r>
        <w:tab/>
      </w:r>
      <w:r w:rsidRPr="3F9EE61C" w:rsidR="7516457F">
        <w:rPr>
          <w:sz w:val="20"/>
          <w:szCs w:val="20"/>
        </w:rPr>
        <w:t>5</w:t>
      </w:r>
    </w:p>
    <w:p w:rsidRPr="00D80018" w:rsidR="00115B43" w:rsidP="3F9EE61C" w:rsidRDefault="00115B43" w14:paraId="733A9D59" w14:textId="0656929B">
      <w:pPr>
        <w:pStyle w:val="ListParagraph"/>
        <w:ind w:left="0"/>
        <w:jc w:val="both"/>
        <w:rPr>
          <w:b w:val="1"/>
          <w:bCs w:val="1"/>
          <w:sz w:val="20"/>
          <w:szCs w:val="20"/>
        </w:rPr>
      </w:pPr>
      <w:r w:rsidRPr="3F9EE61C" w:rsidR="39DFAA91">
        <w:rPr>
          <w:b w:val="1"/>
          <w:bCs w:val="1"/>
          <w:sz w:val="20"/>
          <w:szCs w:val="20"/>
        </w:rPr>
        <w:t>LW5104</w:t>
      </w:r>
      <w:r>
        <w:tab/>
      </w:r>
      <w:r>
        <w:tab/>
      </w:r>
      <w:r w:rsidRPr="3F9EE61C" w:rsidR="39DFAA91">
        <w:rPr>
          <w:b w:val="1"/>
          <w:bCs w:val="1"/>
          <w:sz w:val="20"/>
          <w:szCs w:val="20"/>
        </w:rPr>
        <w:t>Islam and Human Rights Law</w:t>
      </w:r>
      <w:r w:rsidRPr="3F9EE61C" w:rsidR="417647C3">
        <w:rPr>
          <w:b w:val="1"/>
          <w:bCs w:val="1"/>
          <w:sz w:val="20"/>
          <w:szCs w:val="20"/>
        </w:rPr>
        <w:t xml:space="preserve"> II</w:t>
      </w:r>
      <w:r>
        <w:tab/>
      </w:r>
      <w:r>
        <w:tab/>
      </w:r>
      <w:r>
        <w:tab/>
      </w:r>
      <w:r>
        <w:tab/>
      </w:r>
      <w:r>
        <w:tab/>
      </w:r>
      <w:r w:rsidRPr="3F9EE61C" w:rsidR="39DFAA91">
        <w:rPr>
          <w:b w:val="1"/>
          <w:bCs w:val="1"/>
          <w:sz w:val="20"/>
          <w:szCs w:val="20"/>
        </w:rPr>
        <w:t>10</w:t>
      </w:r>
    </w:p>
    <w:p w:rsidRPr="00D80018" w:rsidR="00633CE0" w:rsidP="00C15FD7" w:rsidRDefault="00633CE0" w14:paraId="2353607D" w14:textId="1B6CD1E8">
      <w:pPr>
        <w:pStyle w:val="ListParagraph"/>
        <w:ind w:left="0"/>
        <w:jc w:val="both"/>
        <w:rPr>
          <w:sz w:val="20"/>
          <w:szCs w:val="20"/>
        </w:rPr>
      </w:pPr>
      <w:r w:rsidRPr="00D80018">
        <w:rPr>
          <w:sz w:val="20"/>
          <w:szCs w:val="20"/>
        </w:rPr>
        <w:t>LW5105</w:t>
      </w:r>
      <w:r w:rsidRPr="00D80018">
        <w:rPr>
          <w:sz w:val="20"/>
          <w:szCs w:val="20"/>
        </w:rPr>
        <w:tab/>
      </w:r>
      <w:r w:rsidRPr="00D80018">
        <w:rPr>
          <w:sz w:val="20"/>
          <w:szCs w:val="20"/>
        </w:rPr>
        <w:tab/>
      </w:r>
      <w:r w:rsidRPr="00D80018">
        <w:rPr>
          <w:sz w:val="20"/>
          <w:szCs w:val="20"/>
        </w:rPr>
        <w:t>Contemporary Issues in International Migration Law</w:t>
      </w:r>
      <w:r w:rsidRPr="00D80018">
        <w:rPr>
          <w:sz w:val="20"/>
          <w:szCs w:val="20"/>
        </w:rPr>
        <w:tab/>
      </w:r>
      <w:r w:rsidRPr="00D80018">
        <w:rPr>
          <w:sz w:val="20"/>
          <w:szCs w:val="20"/>
        </w:rPr>
        <w:tab/>
      </w:r>
      <w:r w:rsidRPr="00D80018">
        <w:rPr>
          <w:sz w:val="20"/>
          <w:szCs w:val="20"/>
        </w:rPr>
        <w:tab/>
      </w:r>
      <w:r w:rsidRPr="00D80018">
        <w:rPr>
          <w:sz w:val="20"/>
          <w:szCs w:val="20"/>
        </w:rPr>
        <w:t>10</w:t>
      </w:r>
    </w:p>
    <w:p w:rsidRPr="00D80018" w:rsidR="00115B43" w:rsidP="00115B43" w:rsidRDefault="00115B43" w14:paraId="00D4139E" w14:textId="23CCBEAB">
      <w:pPr>
        <w:pStyle w:val="ListParagraph"/>
        <w:ind w:left="0"/>
        <w:jc w:val="both"/>
        <w:rPr>
          <w:sz w:val="20"/>
          <w:szCs w:val="20"/>
        </w:rPr>
      </w:pPr>
      <w:r w:rsidRPr="00D80018">
        <w:rPr>
          <w:sz w:val="20"/>
          <w:szCs w:val="20"/>
        </w:rPr>
        <w:t>LW5107</w:t>
      </w:r>
      <w:r w:rsidRPr="00D80018">
        <w:rPr>
          <w:sz w:val="20"/>
          <w:szCs w:val="20"/>
        </w:rPr>
        <w:tab/>
      </w:r>
      <w:r w:rsidRPr="00D80018">
        <w:rPr>
          <w:sz w:val="20"/>
          <w:szCs w:val="20"/>
        </w:rPr>
        <w:tab/>
      </w:r>
      <w:r w:rsidRPr="00D80018">
        <w:rPr>
          <w:sz w:val="20"/>
          <w:szCs w:val="20"/>
        </w:rPr>
        <w:t>International Child Rights</w:t>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5</w:t>
      </w:r>
    </w:p>
    <w:p w:rsidRPr="00D80018" w:rsidR="00633CE0" w:rsidP="3F9EE61C" w:rsidRDefault="00633CE0" w14:paraId="2B529D64" w14:textId="0090FE64">
      <w:pPr>
        <w:pStyle w:val="ListParagraph"/>
        <w:ind w:left="0"/>
        <w:jc w:val="both"/>
        <w:rPr>
          <w:b w:val="1"/>
          <w:bCs w:val="1"/>
          <w:sz w:val="20"/>
          <w:szCs w:val="20"/>
        </w:rPr>
      </w:pPr>
      <w:r w:rsidRPr="3F9EE61C" w:rsidR="6A11BB9D">
        <w:rPr>
          <w:b w:val="1"/>
          <w:bCs w:val="1"/>
          <w:sz w:val="20"/>
          <w:szCs w:val="20"/>
        </w:rPr>
        <w:t>LW5109</w:t>
      </w:r>
      <w:r>
        <w:tab/>
      </w:r>
      <w:r>
        <w:tab/>
      </w:r>
      <w:r w:rsidRPr="3F9EE61C" w:rsidR="6A11BB9D">
        <w:rPr>
          <w:b w:val="1"/>
          <w:bCs w:val="1"/>
          <w:sz w:val="20"/>
          <w:szCs w:val="20"/>
        </w:rPr>
        <w:t>European Migration Law</w:t>
      </w:r>
      <w:r>
        <w:tab/>
      </w:r>
      <w:r>
        <w:tab/>
      </w:r>
      <w:r>
        <w:tab/>
      </w:r>
      <w:r>
        <w:tab/>
      </w:r>
      <w:r>
        <w:tab/>
      </w:r>
      <w:r w:rsidRPr="3F9EE61C" w:rsidR="6A11BB9D">
        <w:rPr>
          <w:b w:val="1"/>
          <w:bCs w:val="1"/>
          <w:sz w:val="20"/>
          <w:szCs w:val="20"/>
        </w:rPr>
        <w:t>5</w:t>
      </w:r>
    </w:p>
    <w:p w:rsidRPr="00D80018" w:rsidR="00327740" w:rsidP="3F9EE61C" w:rsidRDefault="00327740" w14:paraId="1BF54386" w14:textId="2A42A724">
      <w:pPr>
        <w:pStyle w:val="ListParagraph"/>
        <w:ind w:left="0"/>
        <w:jc w:val="both"/>
        <w:rPr>
          <w:b w:val="1"/>
          <w:bCs w:val="1"/>
          <w:sz w:val="20"/>
          <w:szCs w:val="20"/>
        </w:rPr>
      </w:pPr>
      <w:r w:rsidRPr="3F9EE61C" w:rsidR="232DDA61">
        <w:rPr>
          <w:b w:val="1"/>
          <w:bCs w:val="1"/>
          <w:sz w:val="20"/>
          <w:szCs w:val="20"/>
        </w:rPr>
        <w:t>LW5110</w:t>
      </w:r>
      <w:r>
        <w:tab/>
      </w:r>
      <w:r>
        <w:tab/>
      </w:r>
      <w:r w:rsidRPr="3F9EE61C" w:rsidR="232DDA61">
        <w:rPr>
          <w:b w:val="1"/>
          <w:bCs w:val="1"/>
          <w:sz w:val="20"/>
          <w:szCs w:val="20"/>
        </w:rPr>
        <w:t>International Human Rights Clinic</w:t>
      </w:r>
      <w:r>
        <w:tab/>
      </w:r>
      <w:r>
        <w:tab/>
      </w:r>
      <w:r>
        <w:tab/>
      </w:r>
      <w:r>
        <w:tab/>
      </w:r>
      <w:r w:rsidRPr="3F9EE61C" w:rsidR="525FC9DF">
        <w:rPr>
          <w:b w:val="1"/>
          <w:bCs w:val="1"/>
          <w:sz w:val="20"/>
          <w:szCs w:val="20"/>
        </w:rPr>
        <w:t>10</w:t>
      </w:r>
    </w:p>
    <w:p w:rsidRPr="00D80018" w:rsidR="00592C4B" w:rsidP="00115B43" w:rsidRDefault="00592C4B" w14:paraId="009B8FF0" w14:textId="56737996">
      <w:pPr>
        <w:pStyle w:val="ListParagraph"/>
        <w:ind w:left="0"/>
        <w:jc w:val="both"/>
        <w:rPr>
          <w:sz w:val="20"/>
          <w:szCs w:val="20"/>
        </w:rPr>
      </w:pPr>
      <w:r w:rsidRPr="00D80018">
        <w:rPr>
          <w:sz w:val="20"/>
          <w:szCs w:val="20"/>
        </w:rPr>
        <w:t>LW5111</w:t>
      </w:r>
      <w:r w:rsidRPr="00D80018">
        <w:rPr>
          <w:sz w:val="20"/>
          <w:szCs w:val="20"/>
        </w:rPr>
        <w:tab/>
      </w:r>
      <w:r w:rsidRPr="00D80018">
        <w:rPr>
          <w:sz w:val="20"/>
          <w:szCs w:val="20"/>
        </w:rPr>
        <w:tab/>
      </w:r>
      <w:r w:rsidRPr="00D80018">
        <w:rPr>
          <w:sz w:val="20"/>
          <w:szCs w:val="20"/>
        </w:rPr>
        <w:t>Business &amp; Human Rights II</w:t>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10</w:t>
      </w:r>
    </w:p>
    <w:p w:rsidRPr="00D80018" w:rsidR="00633CE0" w:rsidP="00C15FD7" w:rsidRDefault="00633CE0" w14:paraId="03049977" w14:textId="6573CF86">
      <w:pPr>
        <w:pStyle w:val="ListParagraph"/>
        <w:ind w:left="0"/>
        <w:jc w:val="both"/>
        <w:rPr>
          <w:sz w:val="20"/>
          <w:szCs w:val="20"/>
        </w:rPr>
      </w:pPr>
      <w:r w:rsidRPr="00D80018">
        <w:rPr>
          <w:sz w:val="20"/>
          <w:szCs w:val="20"/>
        </w:rPr>
        <w:t>LW5113</w:t>
      </w:r>
      <w:r w:rsidRPr="00D80018">
        <w:rPr>
          <w:sz w:val="20"/>
          <w:szCs w:val="20"/>
        </w:rPr>
        <w:tab/>
      </w:r>
      <w:r w:rsidRPr="00D80018">
        <w:rPr>
          <w:sz w:val="20"/>
          <w:szCs w:val="20"/>
        </w:rPr>
        <w:tab/>
      </w:r>
      <w:r w:rsidRPr="00D80018">
        <w:rPr>
          <w:sz w:val="20"/>
          <w:szCs w:val="20"/>
        </w:rPr>
        <w:t>Common European Asylum System</w:t>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5</w:t>
      </w:r>
    </w:p>
    <w:p w:rsidRPr="00D80018" w:rsidR="00592C4B" w:rsidP="00C15FD7" w:rsidRDefault="00592C4B" w14:paraId="4D3B48B2" w14:textId="77777777">
      <w:pPr>
        <w:pStyle w:val="ListParagraph"/>
        <w:ind w:left="0"/>
        <w:jc w:val="both"/>
        <w:rPr>
          <w:sz w:val="20"/>
          <w:szCs w:val="20"/>
        </w:rPr>
      </w:pPr>
      <w:r w:rsidRPr="00D80018">
        <w:rPr>
          <w:sz w:val="20"/>
          <w:szCs w:val="20"/>
        </w:rPr>
        <w:t>LW5114</w:t>
      </w:r>
      <w:r w:rsidRPr="00D80018">
        <w:rPr>
          <w:sz w:val="20"/>
          <w:szCs w:val="20"/>
        </w:rPr>
        <w:tab/>
      </w:r>
      <w:r w:rsidRPr="00D80018">
        <w:rPr>
          <w:sz w:val="20"/>
          <w:szCs w:val="20"/>
        </w:rPr>
        <w:tab/>
      </w:r>
      <w:r w:rsidRPr="00D80018">
        <w:rPr>
          <w:sz w:val="20"/>
          <w:szCs w:val="20"/>
        </w:rPr>
        <w:t>International Refugee Law</w:t>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10</w:t>
      </w:r>
    </w:p>
    <w:p w:rsidRPr="00D80018" w:rsidR="00592C4B" w:rsidP="00C15FD7" w:rsidRDefault="00592C4B" w14:paraId="282B3094" w14:textId="74562BB1">
      <w:pPr>
        <w:pStyle w:val="ListParagraph"/>
        <w:ind w:left="0"/>
        <w:jc w:val="both"/>
        <w:rPr>
          <w:sz w:val="20"/>
          <w:szCs w:val="20"/>
        </w:rPr>
      </w:pPr>
      <w:r w:rsidRPr="00D80018">
        <w:rPr>
          <w:sz w:val="20"/>
          <w:szCs w:val="20"/>
        </w:rPr>
        <w:t>LW5116</w:t>
      </w:r>
      <w:r w:rsidRPr="00D80018">
        <w:rPr>
          <w:sz w:val="20"/>
          <w:szCs w:val="20"/>
        </w:rPr>
        <w:tab/>
      </w:r>
      <w:r w:rsidRPr="00D80018">
        <w:rPr>
          <w:sz w:val="20"/>
          <w:szCs w:val="20"/>
        </w:rPr>
        <w:tab/>
      </w:r>
      <w:r w:rsidRPr="00D80018">
        <w:rPr>
          <w:sz w:val="20"/>
          <w:szCs w:val="20"/>
        </w:rPr>
        <w:t>Gender and Human Rights</w:t>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ab/>
      </w:r>
      <w:r w:rsidRPr="00D80018" w:rsidR="005D2174">
        <w:rPr>
          <w:sz w:val="20"/>
          <w:szCs w:val="20"/>
        </w:rPr>
        <w:t>10</w:t>
      </w:r>
    </w:p>
    <w:p w:rsidRPr="00D80018" w:rsidR="00592C4B" w:rsidP="00C15FD7" w:rsidRDefault="00592C4B" w14:paraId="0D1AEEB1" w14:textId="7C07891A">
      <w:pPr>
        <w:pStyle w:val="ListParagraph"/>
        <w:ind w:left="0"/>
        <w:jc w:val="both"/>
        <w:rPr>
          <w:sz w:val="20"/>
          <w:szCs w:val="20"/>
        </w:rPr>
      </w:pPr>
      <w:r w:rsidRPr="00D80018">
        <w:rPr>
          <w:sz w:val="20"/>
          <w:szCs w:val="20"/>
        </w:rPr>
        <w:t>LW5117</w:t>
      </w:r>
      <w:r w:rsidRPr="00D80018">
        <w:rPr>
          <w:sz w:val="20"/>
          <w:szCs w:val="20"/>
        </w:rPr>
        <w:tab/>
      </w:r>
      <w:r w:rsidRPr="00D80018">
        <w:rPr>
          <w:sz w:val="20"/>
          <w:szCs w:val="20"/>
        </w:rPr>
        <w:tab/>
      </w:r>
      <w:r w:rsidRPr="00D80018">
        <w:rPr>
          <w:sz w:val="20"/>
          <w:szCs w:val="20"/>
        </w:rPr>
        <w:t>International Human Rights Law</w:t>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ab/>
      </w:r>
      <w:r w:rsidRPr="00D80018" w:rsidR="005D2174">
        <w:rPr>
          <w:sz w:val="20"/>
          <w:szCs w:val="20"/>
        </w:rPr>
        <w:t>10</w:t>
      </w:r>
    </w:p>
    <w:p w:rsidRPr="00D80018" w:rsidR="00592C4B" w:rsidP="00C15FD7" w:rsidRDefault="00592C4B" w14:paraId="2758D50F" w14:textId="5122CB79">
      <w:pPr>
        <w:pStyle w:val="ListParagraph"/>
        <w:ind w:left="0"/>
        <w:jc w:val="both"/>
        <w:rPr>
          <w:sz w:val="20"/>
          <w:szCs w:val="20"/>
        </w:rPr>
      </w:pPr>
      <w:r w:rsidRPr="00D80018">
        <w:rPr>
          <w:sz w:val="20"/>
          <w:szCs w:val="20"/>
        </w:rPr>
        <w:t>LW5118</w:t>
      </w:r>
      <w:r w:rsidRPr="00D80018">
        <w:rPr>
          <w:sz w:val="20"/>
          <w:szCs w:val="20"/>
        </w:rPr>
        <w:tab/>
      </w:r>
      <w:r w:rsidRPr="00D80018">
        <w:rPr>
          <w:sz w:val="20"/>
          <w:szCs w:val="20"/>
        </w:rPr>
        <w:tab/>
      </w:r>
      <w:r w:rsidRPr="00D80018">
        <w:rPr>
          <w:sz w:val="20"/>
          <w:szCs w:val="20"/>
        </w:rPr>
        <w:t>Public International Law</w:t>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ab/>
      </w:r>
      <w:r w:rsidRPr="00D80018" w:rsidR="005D2174">
        <w:rPr>
          <w:sz w:val="20"/>
          <w:szCs w:val="20"/>
        </w:rPr>
        <w:t>10</w:t>
      </w:r>
    </w:p>
    <w:p w:rsidRPr="00D80018" w:rsidR="00592C4B" w:rsidP="00C15FD7" w:rsidRDefault="00592C4B" w14:paraId="2A6596EF" w14:textId="72C990C1">
      <w:pPr>
        <w:pStyle w:val="ListParagraph"/>
        <w:ind w:left="0"/>
        <w:jc w:val="both"/>
        <w:rPr>
          <w:sz w:val="20"/>
          <w:szCs w:val="20"/>
        </w:rPr>
      </w:pPr>
      <w:r w:rsidRPr="00D80018">
        <w:rPr>
          <w:sz w:val="20"/>
          <w:szCs w:val="20"/>
        </w:rPr>
        <w:t>LW5120</w:t>
      </w:r>
      <w:r w:rsidRPr="00D80018">
        <w:rPr>
          <w:sz w:val="20"/>
          <w:szCs w:val="20"/>
        </w:rPr>
        <w:tab/>
      </w:r>
      <w:r w:rsidRPr="00D80018">
        <w:rPr>
          <w:sz w:val="20"/>
          <w:szCs w:val="20"/>
        </w:rPr>
        <w:tab/>
      </w:r>
      <w:r w:rsidRPr="00D80018">
        <w:rPr>
          <w:sz w:val="20"/>
          <w:szCs w:val="20"/>
        </w:rPr>
        <w:t>ECHR in Times of Crisis</w:t>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ab/>
      </w:r>
      <w:r w:rsidRPr="00D80018" w:rsidR="005D2174">
        <w:rPr>
          <w:sz w:val="20"/>
          <w:szCs w:val="20"/>
        </w:rPr>
        <w:t>10</w:t>
      </w:r>
    </w:p>
    <w:p w:rsidRPr="00D80018" w:rsidR="00592C4B" w:rsidP="00C15FD7" w:rsidRDefault="00592C4B" w14:paraId="25F5DDCC" w14:textId="02B94968">
      <w:pPr>
        <w:pStyle w:val="ListParagraph"/>
        <w:ind w:left="0"/>
        <w:jc w:val="both"/>
        <w:rPr>
          <w:sz w:val="20"/>
          <w:szCs w:val="20"/>
        </w:rPr>
      </w:pPr>
      <w:r w:rsidRPr="00D80018">
        <w:rPr>
          <w:sz w:val="20"/>
          <w:szCs w:val="20"/>
        </w:rPr>
        <w:t>LW5121</w:t>
      </w:r>
      <w:r w:rsidRPr="00D80018">
        <w:rPr>
          <w:sz w:val="20"/>
          <w:szCs w:val="20"/>
        </w:rPr>
        <w:tab/>
      </w:r>
      <w:r w:rsidRPr="00D80018">
        <w:rPr>
          <w:sz w:val="20"/>
          <w:szCs w:val="20"/>
        </w:rPr>
        <w:tab/>
      </w:r>
      <w:r w:rsidRPr="00D80018">
        <w:rPr>
          <w:sz w:val="20"/>
          <w:szCs w:val="20"/>
        </w:rPr>
        <w:t>Transnational Lawyering</w:t>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ab/>
      </w:r>
      <w:r w:rsidRPr="00D80018" w:rsidR="005D2174">
        <w:rPr>
          <w:sz w:val="20"/>
          <w:szCs w:val="20"/>
        </w:rPr>
        <w:t>10</w:t>
      </w:r>
    </w:p>
    <w:p w:rsidRPr="00D80018" w:rsidR="00592C4B" w:rsidP="00C15FD7" w:rsidRDefault="00592C4B" w14:paraId="5EB34A52" w14:textId="7D600B48">
      <w:pPr>
        <w:pStyle w:val="ListParagraph"/>
        <w:ind w:left="0"/>
        <w:jc w:val="both"/>
        <w:rPr>
          <w:sz w:val="20"/>
          <w:szCs w:val="20"/>
        </w:rPr>
      </w:pPr>
      <w:r w:rsidRPr="00D80018">
        <w:rPr>
          <w:sz w:val="20"/>
          <w:szCs w:val="20"/>
        </w:rPr>
        <w:t>LW5122</w:t>
      </w:r>
      <w:r w:rsidRPr="00D80018">
        <w:rPr>
          <w:sz w:val="20"/>
          <w:szCs w:val="20"/>
        </w:rPr>
        <w:tab/>
      </w:r>
      <w:r w:rsidRPr="00D80018">
        <w:rPr>
          <w:sz w:val="20"/>
          <w:szCs w:val="20"/>
        </w:rPr>
        <w:tab/>
      </w:r>
      <w:r w:rsidRPr="00D80018">
        <w:rPr>
          <w:sz w:val="20"/>
          <w:szCs w:val="20"/>
        </w:rPr>
        <w:t>International Criminal Law</w:t>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ab/>
      </w:r>
      <w:r w:rsidRPr="00D80018" w:rsidR="005D2174">
        <w:rPr>
          <w:sz w:val="20"/>
          <w:szCs w:val="20"/>
        </w:rPr>
        <w:t>10</w:t>
      </w:r>
    </w:p>
    <w:p w:rsidR="00146539" w:rsidP="00C15FD7" w:rsidRDefault="00592C4B" w14:paraId="392E7640" w14:textId="77777777">
      <w:pPr>
        <w:pStyle w:val="ListParagraph"/>
        <w:ind w:left="0"/>
        <w:jc w:val="both"/>
        <w:rPr>
          <w:sz w:val="20"/>
          <w:szCs w:val="20"/>
        </w:rPr>
      </w:pPr>
      <w:r w:rsidRPr="00D80018">
        <w:rPr>
          <w:sz w:val="20"/>
          <w:szCs w:val="20"/>
        </w:rPr>
        <w:t>LW5123</w:t>
      </w:r>
      <w:r w:rsidRPr="00D80018">
        <w:rPr>
          <w:sz w:val="20"/>
          <w:szCs w:val="20"/>
        </w:rPr>
        <w:tab/>
      </w:r>
      <w:r w:rsidRPr="00D80018">
        <w:rPr>
          <w:sz w:val="20"/>
          <w:szCs w:val="20"/>
        </w:rPr>
        <w:tab/>
      </w:r>
      <w:r w:rsidRPr="00D80018">
        <w:rPr>
          <w:sz w:val="20"/>
          <w:szCs w:val="20"/>
        </w:rPr>
        <w:t>International Peace Operations</w:t>
      </w:r>
      <w:r w:rsidRPr="00D80018">
        <w:rPr>
          <w:sz w:val="20"/>
          <w:szCs w:val="20"/>
        </w:rPr>
        <w:tab/>
      </w:r>
      <w:r w:rsidRPr="00D80018">
        <w:rPr>
          <w:sz w:val="20"/>
          <w:szCs w:val="20"/>
        </w:rPr>
        <w:tab/>
      </w:r>
      <w:r w:rsidRPr="00D80018">
        <w:rPr>
          <w:sz w:val="20"/>
          <w:szCs w:val="20"/>
        </w:rPr>
        <w:tab/>
      </w:r>
      <w:r w:rsidRPr="00D80018">
        <w:rPr>
          <w:sz w:val="20"/>
          <w:szCs w:val="20"/>
        </w:rPr>
        <w:tab/>
      </w:r>
      <w:r w:rsidRPr="00D80018">
        <w:rPr>
          <w:sz w:val="20"/>
          <w:szCs w:val="20"/>
        </w:rPr>
        <w:tab/>
      </w:r>
      <w:r w:rsidRPr="00D80018" w:rsidR="005D2174">
        <w:rPr>
          <w:sz w:val="20"/>
          <w:szCs w:val="20"/>
        </w:rPr>
        <w:t>10</w:t>
      </w:r>
    </w:p>
    <w:p w:rsidR="00146539" w:rsidP="3F9EE61C" w:rsidRDefault="00146539" w14:paraId="173B1A00" w14:textId="00469DC7">
      <w:pPr>
        <w:pStyle w:val="ListParagraph"/>
        <w:ind w:left="0"/>
        <w:jc w:val="both"/>
        <w:rPr>
          <w:b w:val="1"/>
          <w:bCs w:val="1"/>
          <w:sz w:val="20"/>
          <w:szCs w:val="20"/>
        </w:rPr>
      </w:pPr>
      <w:r w:rsidRPr="3F9EE61C" w:rsidR="78446869">
        <w:rPr>
          <w:b w:val="1"/>
          <w:bCs w:val="1"/>
          <w:sz w:val="20"/>
          <w:szCs w:val="20"/>
        </w:rPr>
        <w:t>LW5124</w:t>
      </w:r>
      <w:r>
        <w:tab/>
      </w:r>
      <w:r>
        <w:tab/>
      </w:r>
      <w:r w:rsidRPr="3F9EE61C" w:rsidR="78446869">
        <w:rPr>
          <w:b w:val="1"/>
          <w:bCs w:val="1"/>
          <w:sz w:val="20"/>
          <w:szCs w:val="20"/>
        </w:rPr>
        <w:t>Climate Justice</w:t>
      </w:r>
      <w:r>
        <w:tab/>
      </w:r>
      <w:r>
        <w:tab/>
      </w:r>
      <w:r>
        <w:tab/>
      </w:r>
      <w:r>
        <w:tab/>
      </w:r>
      <w:r>
        <w:tab/>
      </w:r>
      <w:r>
        <w:tab/>
      </w:r>
      <w:r>
        <w:tab/>
      </w:r>
      <w:r w:rsidRPr="3F9EE61C" w:rsidR="78446869">
        <w:rPr>
          <w:b w:val="1"/>
          <w:bCs w:val="1"/>
          <w:sz w:val="20"/>
          <w:szCs w:val="20"/>
        </w:rPr>
        <w:t>5</w:t>
      </w:r>
    </w:p>
    <w:p w:rsidR="00E32ABA" w:rsidP="00F562CF" w:rsidRDefault="00E32ABA" w14:paraId="43239A96" w14:textId="5CBBAE1E">
      <w:pPr>
        <w:pStyle w:val="ListParagraph"/>
        <w:ind w:left="0"/>
        <w:jc w:val="both"/>
        <w:rPr>
          <w:sz w:val="20"/>
          <w:szCs w:val="20"/>
        </w:rPr>
      </w:pPr>
      <w:r>
        <w:rPr>
          <w:sz w:val="20"/>
          <w:szCs w:val="20"/>
        </w:rPr>
        <w:t>LW5201</w:t>
      </w:r>
      <w:r>
        <w:rPr>
          <w:sz w:val="20"/>
          <w:szCs w:val="20"/>
        </w:rPr>
        <w:tab/>
      </w:r>
      <w:r>
        <w:rPr>
          <w:sz w:val="20"/>
          <w:szCs w:val="20"/>
        </w:rPr>
        <w:tab/>
      </w:r>
      <w:r w:rsidRPr="00E32ABA">
        <w:rPr>
          <w:sz w:val="20"/>
          <w:szCs w:val="20"/>
        </w:rPr>
        <w:t>EU Competition Law</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10</w:t>
      </w:r>
    </w:p>
    <w:p w:rsidR="00F562CF" w:rsidP="00F562CF" w:rsidRDefault="00C83651" w14:paraId="265B9C87" w14:textId="4C6BB222">
      <w:pPr>
        <w:pStyle w:val="ListParagraph"/>
        <w:ind w:left="0"/>
        <w:jc w:val="both"/>
        <w:rPr>
          <w:sz w:val="20"/>
          <w:szCs w:val="20"/>
          <w:shd w:val="clear" w:color="auto" w:fill="FFFFFF"/>
        </w:rPr>
      </w:pPr>
      <w:r w:rsidRPr="00F562CF">
        <w:rPr>
          <w:sz w:val="20"/>
          <w:szCs w:val="20"/>
        </w:rPr>
        <w:t>LW5209</w:t>
      </w:r>
      <w:r w:rsidR="00F562CF">
        <w:rPr>
          <w:color w:val="002060"/>
          <w:sz w:val="20"/>
          <w:szCs w:val="20"/>
        </w:rPr>
        <w:tab/>
      </w:r>
      <w:r w:rsidRPr="00C83651" w:rsidR="00592C4B">
        <w:rPr>
          <w:sz w:val="20"/>
          <w:szCs w:val="20"/>
        </w:rPr>
        <w:tab/>
      </w:r>
      <w:r w:rsidRPr="00C83651">
        <w:rPr>
          <w:sz w:val="20"/>
          <w:szCs w:val="20"/>
          <w:shd w:val="clear" w:color="auto" w:fill="FFFFFF"/>
        </w:rPr>
        <w:t>Legal Skills: Commercial Practice, Advocacy and Dispute Resolution</w:t>
      </w:r>
      <w:r w:rsidR="00CD25A6">
        <w:rPr>
          <w:sz w:val="20"/>
          <w:szCs w:val="20"/>
          <w:shd w:val="clear" w:color="auto" w:fill="FFFFFF"/>
        </w:rPr>
        <w:tab/>
      </w:r>
      <w:r w:rsidR="00CD25A6">
        <w:rPr>
          <w:sz w:val="20"/>
          <w:szCs w:val="20"/>
          <w:shd w:val="clear" w:color="auto" w:fill="FFFFFF"/>
        </w:rPr>
        <w:t>10</w:t>
      </w:r>
    </w:p>
    <w:p w:rsidR="00F562CF" w:rsidP="00F562CF" w:rsidRDefault="00F562CF" w14:paraId="58200966" w14:textId="36AF14E1">
      <w:pPr>
        <w:pStyle w:val="ListParagraph"/>
        <w:ind w:left="0"/>
        <w:jc w:val="both"/>
        <w:rPr>
          <w:sz w:val="20"/>
          <w:szCs w:val="20"/>
          <w:lang w:val="en-US"/>
        </w:rPr>
      </w:pPr>
      <w:r w:rsidRPr="00A87FED">
        <w:rPr>
          <w:sz w:val="20"/>
          <w:szCs w:val="20"/>
        </w:rPr>
        <w:t xml:space="preserve">LW5205 </w:t>
      </w:r>
      <w:r>
        <w:rPr>
          <w:sz w:val="20"/>
          <w:szCs w:val="20"/>
        </w:rPr>
        <w:tab/>
      </w:r>
      <w:r w:rsidRPr="00A87FED">
        <w:rPr>
          <w:sz w:val="20"/>
          <w:szCs w:val="20"/>
          <w:lang w:val="en-US"/>
        </w:rPr>
        <w:t>Advanced Intellectual Property Law and Development</w:t>
      </w:r>
      <w:r w:rsidR="00CD25A6">
        <w:rPr>
          <w:sz w:val="20"/>
          <w:szCs w:val="20"/>
          <w:lang w:val="en-US"/>
        </w:rPr>
        <w:tab/>
      </w:r>
      <w:r w:rsidR="00CD25A6">
        <w:rPr>
          <w:sz w:val="20"/>
          <w:szCs w:val="20"/>
          <w:lang w:val="en-US"/>
        </w:rPr>
        <w:tab/>
      </w:r>
      <w:r w:rsidR="00CD25A6">
        <w:rPr>
          <w:sz w:val="20"/>
          <w:szCs w:val="20"/>
          <w:lang w:val="en-US"/>
        </w:rPr>
        <w:t>10</w:t>
      </w:r>
    </w:p>
    <w:p w:rsidR="00F562CF" w:rsidP="00F562CF" w:rsidRDefault="00F562CF" w14:paraId="69775324" w14:textId="5FF673D8">
      <w:pPr>
        <w:pStyle w:val="ListParagraph"/>
        <w:ind w:left="0"/>
        <w:jc w:val="both"/>
        <w:rPr>
          <w:sz w:val="20"/>
          <w:szCs w:val="20"/>
          <w:lang w:val="en-US"/>
        </w:rPr>
      </w:pPr>
      <w:r w:rsidRPr="00A87FED">
        <w:rPr>
          <w:sz w:val="20"/>
          <w:szCs w:val="20"/>
        </w:rPr>
        <w:t xml:space="preserve">LW5213 </w:t>
      </w:r>
      <w:r>
        <w:rPr>
          <w:sz w:val="20"/>
          <w:szCs w:val="20"/>
        </w:rPr>
        <w:tab/>
      </w:r>
      <w:r w:rsidRPr="00A87FED">
        <w:rPr>
          <w:sz w:val="20"/>
          <w:szCs w:val="20"/>
          <w:lang w:val="en-US"/>
        </w:rPr>
        <w:t>Law of International Business Transactions</w:t>
      </w:r>
      <w:r w:rsidR="00CD25A6">
        <w:rPr>
          <w:sz w:val="20"/>
          <w:szCs w:val="20"/>
          <w:lang w:val="en-US"/>
        </w:rPr>
        <w:tab/>
      </w:r>
      <w:r w:rsidR="00CD25A6">
        <w:rPr>
          <w:sz w:val="20"/>
          <w:szCs w:val="20"/>
          <w:lang w:val="en-US"/>
        </w:rPr>
        <w:tab/>
      </w:r>
      <w:r w:rsidR="00CD25A6">
        <w:rPr>
          <w:sz w:val="20"/>
          <w:szCs w:val="20"/>
          <w:lang w:val="en-US"/>
        </w:rPr>
        <w:tab/>
      </w:r>
      <w:r w:rsidR="00CD25A6">
        <w:rPr>
          <w:sz w:val="20"/>
          <w:szCs w:val="20"/>
          <w:lang w:val="en-US"/>
        </w:rPr>
        <w:tab/>
      </w:r>
      <w:r w:rsidR="00CD25A6">
        <w:rPr>
          <w:sz w:val="20"/>
          <w:szCs w:val="20"/>
          <w:lang w:val="en-US"/>
        </w:rPr>
        <w:t>10</w:t>
      </w:r>
    </w:p>
    <w:p w:rsidR="00533323" w:rsidP="00F562CF" w:rsidRDefault="00533323" w14:paraId="3A2F99E8" w14:textId="28781A61">
      <w:pPr>
        <w:pStyle w:val="ListParagraph"/>
        <w:ind w:left="0"/>
        <w:jc w:val="both"/>
        <w:rPr>
          <w:color w:val="000000"/>
          <w:sz w:val="20"/>
          <w:szCs w:val="20"/>
          <w:lang w:val="en-US"/>
        </w:rPr>
      </w:pPr>
      <w:r>
        <w:rPr>
          <w:color w:val="000000"/>
          <w:sz w:val="20"/>
          <w:szCs w:val="20"/>
          <w:lang w:val="en-US"/>
        </w:rPr>
        <w:t>LW5214</w:t>
      </w:r>
      <w:r>
        <w:rPr>
          <w:color w:val="000000"/>
          <w:sz w:val="20"/>
          <w:szCs w:val="20"/>
          <w:lang w:val="en-US"/>
        </w:rPr>
        <w:tab/>
      </w:r>
      <w:r>
        <w:rPr>
          <w:color w:val="000000"/>
          <w:sz w:val="20"/>
          <w:szCs w:val="20"/>
          <w:lang w:val="en-US"/>
        </w:rPr>
        <w:tab/>
      </w:r>
      <w:r w:rsidRPr="00533323">
        <w:rPr>
          <w:color w:val="000000"/>
          <w:sz w:val="20"/>
          <w:szCs w:val="20"/>
          <w:lang w:val="en-US"/>
        </w:rPr>
        <w:t>Imprisonment and Rights</w:t>
      </w:r>
      <w:r>
        <w:rPr>
          <w:color w:val="000000"/>
          <w:sz w:val="20"/>
          <w:szCs w:val="20"/>
          <w:lang w:val="en-US"/>
        </w:rPr>
        <w:tab/>
      </w:r>
      <w:r>
        <w:rPr>
          <w:color w:val="000000"/>
          <w:sz w:val="20"/>
          <w:szCs w:val="20"/>
          <w:lang w:val="en-US"/>
        </w:rPr>
        <w:tab/>
      </w:r>
      <w:r>
        <w:rPr>
          <w:color w:val="000000"/>
          <w:sz w:val="20"/>
          <w:szCs w:val="20"/>
          <w:lang w:val="en-US"/>
        </w:rPr>
        <w:tab/>
      </w:r>
      <w:r>
        <w:rPr>
          <w:color w:val="000000"/>
          <w:sz w:val="20"/>
          <w:szCs w:val="20"/>
          <w:lang w:val="en-US"/>
        </w:rPr>
        <w:tab/>
      </w:r>
      <w:r>
        <w:rPr>
          <w:color w:val="000000"/>
          <w:sz w:val="20"/>
          <w:szCs w:val="20"/>
          <w:lang w:val="en-US"/>
        </w:rPr>
        <w:tab/>
      </w:r>
      <w:r>
        <w:rPr>
          <w:color w:val="000000"/>
          <w:sz w:val="20"/>
          <w:szCs w:val="20"/>
          <w:lang w:val="en-US"/>
        </w:rPr>
        <w:tab/>
      </w:r>
      <w:r>
        <w:rPr>
          <w:color w:val="000000"/>
          <w:sz w:val="20"/>
          <w:szCs w:val="20"/>
          <w:lang w:val="en-US"/>
        </w:rPr>
        <w:t>10</w:t>
      </w:r>
    </w:p>
    <w:p w:rsidR="00E32ABA" w:rsidP="00F562CF" w:rsidRDefault="00E32ABA" w14:paraId="5EA957CE" w14:textId="06464F6B">
      <w:pPr>
        <w:pStyle w:val="ListParagraph"/>
        <w:ind w:left="0"/>
        <w:jc w:val="both"/>
        <w:rPr>
          <w:color w:val="000000"/>
          <w:sz w:val="20"/>
          <w:szCs w:val="20"/>
          <w:lang w:val="en-US"/>
        </w:rPr>
      </w:pPr>
      <w:r>
        <w:rPr>
          <w:color w:val="000000"/>
          <w:sz w:val="20"/>
          <w:szCs w:val="20"/>
          <w:lang w:val="en-US"/>
        </w:rPr>
        <w:t>LW5216</w:t>
      </w:r>
      <w:r>
        <w:rPr>
          <w:color w:val="000000"/>
          <w:sz w:val="20"/>
          <w:szCs w:val="20"/>
          <w:lang w:val="en-US"/>
        </w:rPr>
        <w:tab/>
      </w:r>
      <w:r>
        <w:rPr>
          <w:color w:val="000000"/>
          <w:sz w:val="20"/>
          <w:szCs w:val="20"/>
          <w:lang w:val="en-US"/>
        </w:rPr>
        <w:tab/>
      </w:r>
      <w:r w:rsidRPr="00533323" w:rsidR="00533323">
        <w:rPr>
          <w:color w:val="000000"/>
          <w:sz w:val="20"/>
          <w:szCs w:val="20"/>
          <w:lang w:val="en-US"/>
        </w:rPr>
        <w:t>Policing, Security and Rights </w:t>
      </w:r>
      <w:r w:rsidR="00533323">
        <w:rPr>
          <w:color w:val="000000"/>
          <w:sz w:val="20"/>
          <w:szCs w:val="20"/>
          <w:lang w:val="en-US"/>
        </w:rPr>
        <w:tab/>
      </w:r>
      <w:r w:rsidR="00533323">
        <w:rPr>
          <w:color w:val="000000"/>
          <w:sz w:val="20"/>
          <w:szCs w:val="20"/>
          <w:lang w:val="en-US"/>
        </w:rPr>
        <w:tab/>
      </w:r>
      <w:r w:rsidR="00533323">
        <w:rPr>
          <w:color w:val="000000"/>
          <w:sz w:val="20"/>
          <w:szCs w:val="20"/>
          <w:lang w:val="en-US"/>
        </w:rPr>
        <w:tab/>
      </w:r>
      <w:r w:rsidR="00533323">
        <w:rPr>
          <w:color w:val="000000"/>
          <w:sz w:val="20"/>
          <w:szCs w:val="20"/>
          <w:lang w:val="en-US"/>
        </w:rPr>
        <w:tab/>
      </w:r>
      <w:r w:rsidR="00533323">
        <w:rPr>
          <w:color w:val="000000"/>
          <w:sz w:val="20"/>
          <w:szCs w:val="20"/>
          <w:lang w:val="en-US"/>
        </w:rPr>
        <w:tab/>
      </w:r>
      <w:r w:rsidR="00533323">
        <w:rPr>
          <w:color w:val="000000"/>
          <w:sz w:val="20"/>
          <w:szCs w:val="20"/>
          <w:lang w:val="en-US"/>
        </w:rPr>
        <w:t>10</w:t>
      </w:r>
    </w:p>
    <w:p w:rsidR="00F562CF" w:rsidP="00F562CF" w:rsidRDefault="00F562CF" w14:paraId="502F42A4" w14:textId="1F64E7E4">
      <w:pPr>
        <w:pStyle w:val="ListParagraph"/>
        <w:ind w:left="0"/>
        <w:jc w:val="both"/>
        <w:rPr>
          <w:sz w:val="20"/>
          <w:szCs w:val="20"/>
          <w:lang w:val="en-US"/>
        </w:rPr>
      </w:pPr>
      <w:r w:rsidRPr="00A87FED">
        <w:rPr>
          <w:sz w:val="20"/>
          <w:szCs w:val="20"/>
        </w:rPr>
        <w:t>LW521</w:t>
      </w:r>
      <w:r w:rsidR="00E32ABA">
        <w:rPr>
          <w:sz w:val="20"/>
          <w:szCs w:val="20"/>
        </w:rPr>
        <w:t>7</w:t>
      </w:r>
      <w:r w:rsidRPr="00A87FED">
        <w:rPr>
          <w:sz w:val="20"/>
          <w:szCs w:val="20"/>
        </w:rPr>
        <w:t xml:space="preserve"> </w:t>
      </w:r>
      <w:r>
        <w:rPr>
          <w:sz w:val="20"/>
          <w:szCs w:val="20"/>
        </w:rPr>
        <w:tab/>
      </w:r>
      <w:r w:rsidRPr="00A87FED">
        <w:rPr>
          <w:sz w:val="20"/>
          <w:szCs w:val="20"/>
          <w:lang w:val="en-US"/>
        </w:rPr>
        <w:t>Vis Moot</w:t>
      </w:r>
      <w:r w:rsidR="00CD25A6">
        <w:rPr>
          <w:sz w:val="20"/>
          <w:szCs w:val="20"/>
          <w:lang w:val="en-US"/>
        </w:rPr>
        <w:tab/>
      </w:r>
      <w:r w:rsidR="00CD25A6">
        <w:rPr>
          <w:sz w:val="20"/>
          <w:szCs w:val="20"/>
          <w:lang w:val="en-US"/>
        </w:rPr>
        <w:tab/>
      </w:r>
      <w:r w:rsidR="00CD25A6">
        <w:rPr>
          <w:sz w:val="20"/>
          <w:szCs w:val="20"/>
          <w:lang w:val="en-US"/>
        </w:rPr>
        <w:tab/>
      </w:r>
      <w:r w:rsidR="00CD25A6">
        <w:rPr>
          <w:sz w:val="20"/>
          <w:szCs w:val="20"/>
          <w:lang w:val="en-US"/>
        </w:rPr>
        <w:tab/>
      </w:r>
      <w:r w:rsidR="00CD25A6">
        <w:rPr>
          <w:sz w:val="20"/>
          <w:szCs w:val="20"/>
          <w:lang w:val="en-US"/>
        </w:rPr>
        <w:tab/>
      </w:r>
      <w:r w:rsidR="00CD25A6">
        <w:rPr>
          <w:sz w:val="20"/>
          <w:szCs w:val="20"/>
          <w:lang w:val="en-US"/>
        </w:rPr>
        <w:tab/>
      </w:r>
      <w:r w:rsidR="00CD25A6">
        <w:rPr>
          <w:sz w:val="20"/>
          <w:szCs w:val="20"/>
          <w:lang w:val="en-US"/>
        </w:rPr>
        <w:tab/>
      </w:r>
      <w:r w:rsidR="00E32ABA">
        <w:rPr>
          <w:sz w:val="20"/>
          <w:szCs w:val="20"/>
          <w:lang w:val="en-US"/>
        </w:rPr>
        <w:t>20</w:t>
      </w:r>
    </w:p>
    <w:p w:rsidR="00E32ABA" w:rsidP="00F562CF" w:rsidRDefault="00E32ABA" w14:paraId="46C65697" w14:textId="09980C3F">
      <w:pPr>
        <w:pStyle w:val="ListParagraph"/>
        <w:ind w:left="0"/>
        <w:jc w:val="both"/>
        <w:rPr>
          <w:sz w:val="20"/>
          <w:szCs w:val="20"/>
          <w:lang w:val="en-US"/>
        </w:rPr>
      </w:pPr>
      <w:r>
        <w:rPr>
          <w:sz w:val="20"/>
          <w:szCs w:val="20"/>
          <w:lang w:val="en-US"/>
        </w:rPr>
        <w:t>LW5218</w:t>
      </w:r>
      <w:r>
        <w:rPr>
          <w:sz w:val="20"/>
          <w:szCs w:val="20"/>
          <w:lang w:val="en-US"/>
        </w:rPr>
        <w:tab/>
      </w:r>
      <w:r>
        <w:rPr>
          <w:sz w:val="20"/>
          <w:szCs w:val="20"/>
          <w:lang w:val="en-US"/>
        </w:rPr>
        <w:tab/>
      </w:r>
      <w:r w:rsidRPr="00E32ABA">
        <w:rPr>
          <w:sz w:val="20"/>
          <w:szCs w:val="20"/>
          <w:lang w:val="en-US"/>
        </w:rPr>
        <w:t>Law and Economics of Corporate Transactions</w:t>
      </w:r>
      <w:r>
        <w:rPr>
          <w:sz w:val="20"/>
          <w:szCs w:val="20"/>
          <w:lang w:val="en-US"/>
        </w:rPr>
        <w:tab/>
      </w:r>
      <w:r>
        <w:rPr>
          <w:sz w:val="20"/>
          <w:szCs w:val="20"/>
          <w:lang w:val="en-US"/>
        </w:rPr>
        <w:tab/>
      </w:r>
      <w:r>
        <w:rPr>
          <w:sz w:val="20"/>
          <w:szCs w:val="20"/>
          <w:lang w:val="en-US"/>
        </w:rPr>
        <w:tab/>
      </w:r>
      <w:r>
        <w:rPr>
          <w:sz w:val="20"/>
          <w:szCs w:val="20"/>
          <w:lang w:val="en-US"/>
        </w:rPr>
        <w:t>10</w:t>
      </w:r>
    </w:p>
    <w:p w:rsidR="00533323" w:rsidP="00F562CF" w:rsidRDefault="00533323" w14:paraId="7A17D19D" w14:textId="6B756173">
      <w:pPr>
        <w:pStyle w:val="ListParagraph"/>
        <w:ind w:left="0"/>
        <w:jc w:val="both"/>
        <w:rPr>
          <w:sz w:val="20"/>
          <w:szCs w:val="20"/>
          <w:lang w:val="en-US"/>
        </w:rPr>
      </w:pPr>
      <w:r>
        <w:rPr>
          <w:sz w:val="20"/>
          <w:szCs w:val="20"/>
          <w:lang w:val="en-US"/>
        </w:rPr>
        <w:t>LW5219</w:t>
      </w:r>
      <w:r>
        <w:rPr>
          <w:sz w:val="20"/>
          <w:szCs w:val="20"/>
          <w:lang w:val="en-US"/>
        </w:rPr>
        <w:tab/>
      </w:r>
      <w:r>
        <w:rPr>
          <w:sz w:val="20"/>
          <w:szCs w:val="20"/>
          <w:lang w:val="en-US"/>
        </w:rPr>
        <w:tab/>
      </w:r>
      <w:r w:rsidRPr="00533323">
        <w:rPr>
          <w:sz w:val="20"/>
          <w:szCs w:val="20"/>
          <w:lang w:val="en-US"/>
        </w:rPr>
        <w:t>Minority Groups and the Criminal Justice System</w:t>
      </w:r>
      <w:r>
        <w:rPr>
          <w:sz w:val="20"/>
          <w:szCs w:val="20"/>
          <w:lang w:val="en-US"/>
        </w:rPr>
        <w:tab/>
      </w:r>
      <w:r>
        <w:rPr>
          <w:sz w:val="20"/>
          <w:szCs w:val="20"/>
          <w:lang w:val="en-US"/>
        </w:rPr>
        <w:tab/>
      </w:r>
      <w:r>
        <w:rPr>
          <w:sz w:val="20"/>
          <w:szCs w:val="20"/>
          <w:lang w:val="en-US"/>
        </w:rPr>
        <w:tab/>
      </w:r>
      <w:r>
        <w:rPr>
          <w:sz w:val="20"/>
          <w:szCs w:val="20"/>
          <w:lang w:val="en-US"/>
        </w:rPr>
        <w:t>10</w:t>
      </w:r>
    </w:p>
    <w:p w:rsidR="00F562CF" w:rsidP="00F562CF" w:rsidRDefault="00F562CF" w14:paraId="19465E80" w14:textId="35096322">
      <w:pPr>
        <w:pStyle w:val="ListParagraph"/>
        <w:ind w:left="0"/>
        <w:jc w:val="both"/>
        <w:rPr>
          <w:sz w:val="20"/>
          <w:szCs w:val="20"/>
        </w:rPr>
      </w:pPr>
      <w:r w:rsidRPr="00A87FED">
        <w:rPr>
          <w:sz w:val="20"/>
          <w:szCs w:val="20"/>
        </w:rPr>
        <w:t xml:space="preserve">LW5214 </w:t>
      </w:r>
      <w:r>
        <w:rPr>
          <w:sz w:val="20"/>
          <w:szCs w:val="20"/>
        </w:rPr>
        <w:tab/>
      </w:r>
      <w:r w:rsidRPr="00A87FED">
        <w:rPr>
          <w:sz w:val="20"/>
          <w:szCs w:val="20"/>
        </w:rPr>
        <w:t>Imprisonment and Rights</w:t>
      </w:r>
      <w:r w:rsidR="00CD25A6">
        <w:rPr>
          <w:sz w:val="20"/>
          <w:szCs w:val="20"/>
        </w:rPr>
        <w:tab/>
      </w:r>
      <w:r w:rsidR="00CD25A6">
        <w:rPr>
          <w:sz w:val="20"/>
          <w:szCs w:val="20"/>
        </w:rPr>
        <w:tab/>
      </w:r>
      <w:r w:rsidR="00CD25A6">
        <w:rPr>
          <w:sz w:val="20"/>
          <w:szCs w:val="20"/>
        </w:rPr>
        <w:tab/>
      </w:r>
      <w:r w:rsidR="00CD25A6">
        <w:rPr>
          <w:sz w:val="20"/>
          <w:szCs w:val="20"/>
        </w:rPr>
        <w:tab/>
      </w:r>
      <w:r w:rsidR="00CD25A6">
        <w:rPr>
          <w:sz w:val="20"/>
          <w:szCs w:val="20"/>
        </w:rPr>
        <w:tab/>
      </w:r>
      <w:r w:rsidR="00CD25A6">
        <w:rPr>
          <w:sz w:val="20"/>
          <w:szCs w:val="20"/>
        </w:rPr>
        <w:tab/>
      </w:r>
      <w:r w:rsidR="00CD25A6">
        <w:rPr>
          <w:sz w:val="20"/>
          <w:szCs w:val="20"/>
        </w:rPr>
        <w:t>10</w:t>
      </w:r>
    </w:p>
    <w:p w:rsidR="39D11FF9" w:rsidP="3F9EE61C" w:rsidRDefault="39D11FF9" w14:paraId="43006AA4" w14:textId="557AD86C">
      <w:pPr>
        <w:spacing w:after="0"/>
        <w:rPr>
          <w:rFonts w:ascii="Times New Roman" w:hAnsi="Times New Roman"/>
          <w:b w:val="1"/>
          <w:bCs w:val="1"/>
          <w:sz w:val="20"/>
          <w:szCs w:val="20"/>
          <w:highlight w:val="yellow"/>
        </w:rPr>
      </w:pPr>
      <w:r w:rsidRPr="3F9EE61C" w:rsidR="7F7A0F26">
        <w:rPr>
          <w:rFonts w:ascii="Times New Roman" w:hAnsi="Times New Roman"/>
          <w:b w:val="1"/>
          <w:bCs w:val="1"/>
          <w:sz w:val="20"/>
          <w:szCs w:val="20"/>
          <w:highlight w:val="yellow"/>
        </w:rPr>
        <w:t>Those highlighted in BOLD are NOT running in 2025-26 Academic Year</w:t>
      </w:r>
    </w:p>
    <w:p w:rsidR="3F9EE61C" w:rsidP="3F9EE61C" w:rsidRDefault="3F9EE61C" w14:paraId="4FD18742" w14:textId="4A6A708C">
      <w:pPr>
        <w:spacing w:after="0"/>
        <w:rPr>
          <w:rFonts w:ascii="Times New Roman" w:hAnsi="Times New Roman"/>
          <w:b w:val="1"/>
          <w:bCs w:val="1"/>
          <w:sz w:val="20"/>
          <w:szCs w:val="20"/>
        </w:rPr>
      </w:pPr>
    </w:p>
    <w:p w:rsidRPr="00D80018" w:rsidR="00592C4B" w:rsidP="005125FE" w:rsidRDefault="00146539" w14:paraId="2930D389" w14:textId="1650A2EB">
      <w:pPr>
        <w:spacing w:after="0"/>
        <w:rPr>
          <w:rFonts w:ascii="Times New Roman" w:hAnsi="Times New Roman"/>
          <w:b/>
          <w:sz w:val="20"/>
          <w:szCs w:val="20"/>
        </w:rPr>
      </w:pPr>
      <w:r>
        <w:rPr>
          <w:rFonts w:ascii="Times New Roman" w:hAnsi="Times New Roman"/>
          <w:b/>
          <w:sz w:val="20"/>
          <w:szCs w:val="20"/>
        </w:rPr>
        <w:t xml:space="preserve">The following LLB modules are also </w:t>
      </w:r>
      <w:r w:rsidRPr="00D80018">
        <w:rPr>
          <w:rFonts w:ascii="Times New Roman" w:hAnsi="Times New Roman"/>
          <w:b/>
          <w:sz w:val="20"/>
          <w:szCs w:val="20"/>
        </w:rPr>
        <w:t>open to PhD students, subject to the consent of the module owner and provided the student has not taken the course before</w:t>
      </w:r>
      <w:r>
        <w:rPr>
          <w:rFonts w:ascii="Times New Roman" w:hAnsi="Times New Roman"/>
          <w:b/>
          <w:sz w:val="20"/>
          <w:szCs w:val="20"/>
        </w:rPr>
        <w:t>.</w:t>
      </w:r>
    </w:p>
    <w:p w:rsidRPr="00D80018" w:rsidR="00592C4B" w:rsidP="005125FE" w:rsidRDefault="00592C4B" w14:paraId="11F23054" w14:textId="78AD0123">
      <w:pPr>
        <w:spacing w:after="0"/>
        <w:rPr>
          <w:rFonts w:ascii="Times New Roman" w:hAnsi="Times New Roman"/>
          <w:b/>
          <w:sz w:val="20"/>
          <w:szCs w:val="20"/>
        </w:rPr>
      </w:pPr>
    </w:p>
    <w:tbl>
      <w:tblPr>
        <w:tblW w:w="4467" w:type="dxa"/>
        <w:tblLook w:val="04A0" w:firstRow="1" w:lastRow="0" w:firstColumn="1" w:lastColumn="0" w:noHBand="0" w:noVBand="1"/>
      </w:tblPr>
      <w:tblGrid>
        <w:gridCol w:w="1005"/>
        <w:gridCol w:w="2502"/>
        <w:gridCol w:w="960"/>
      </w:tblGrid>
      <w:tr w:rsidRPr="00146539" w:rsidR="00146539" w:rsidTr="39D11FF9" w14:paraId="3300E39C" w14:textId="77777777">
        <w:trPr>
          <w:trHeight w:val="300"/>
        </w:trPr>
        <w:tc>
          <w:tcPr>
            <w:tcW w:w="1005" w:type="dxa"/>
            <w:tcBorders>
              <w:top w:val="nil"/>
              <w:left w:val="nil"/>
              <w:bottom w:val="nil"/>
              <w:right w:val="nil"/>
            </w:tcBorders>
            <w:shd w:val="clear" w:color="auto" w:fill="auto"/>
            <w:noWrap/>
            <w:vAlign w:val="bottom"/>
            <w:hideMark/>
          </w:tcPr>
          <w:p w:rsidRPr="00F95739" w:rsidR="00146539" w:rsidP="00146539" w:rsidRDefault="00146539" w14:paraId="3BC361EB" w14:textId="77777777">
            <w:pPr>
              <w:spacing w:after="0"/>
              <w:rPr>
                <w:rFonts w:ascii="Times New Roman" w:hAnsi="Times New Roman" w:eastAsia="Times New Roman"/>
                <w:b/>
                <w:bCs/>
                <w:color w:val="000000"/>
                <w:sz w:val="20"/>
                <w:szCs w:val="20"/>
                <w:lang w:val="en-IE" w:eastAsia="en-IE"/>
              </w:rPr>
            </w:pPr>
            <w:r w:rsidRPr="00F95739">
              <w:rPr>
                <w:rFonts w:ascii="Times New Roman" w:hAnsi="Times New Roman" w:eastAsia="Times New Roman"/>
                <w:b/>
                <w:bCs/>
                <w:color w:val="000000"/>
                <w:sz w:val="20"/>
                <w:szCs w:val="20"/>
                <w:lang w:val="en-IE" w:eastAsia="en-IE"/>
              </w:rPr>
              <w:t>Code</w:t>
            </w:r>
          </w:p>
        </w:tc>
        <w:tc>
          <w:tcPr>
            <w:tcW w:w="2502" w:type="dxa"/>
            <w:tcBorders>
              <w:top w:val="nil"/>
              <w:left w:val="nil"/>
              <w:bottom w:val="nil"/>
              <w:right w:val="nil"/>
            </w:tcBorders>
            <w:shd w:val="clear" w:color="auto" w:fill="auto"/>
            <w:noWrap/>
            <w:vAlign w:val="bottom"/>
            <w:hideMark/>
          </w:tcPr>
          <w:p w:rsidRPr="00F95739" w:rsidR="00146539" w:rsidP="00146539" w:rsidRDefault="00146539" w14:paraId="51904046" w14:textId="77777777">
            <w:pPr>
              <w:spacing w:after="0"/>
              <w:rPr>
                <w:rFonts w:ascii="Times New Roman" w:hAnsi="Times New Roman" w:eastAsia="Times New Roman"/>
                <w:b/>
                <w:bCs/>
                <w:color w:val="000000"/>
                <w:sz w:val="20"/>
                <w:szCs w:val="20"/>
                <w:lang w:val="en-IE" w:eastAsia="en-IE"/>
              </w:rPr>
            </w:pPr>
            <w:r w:rsidRPr="00F95739">
              <w:rPr>
                <w:rFonts w:ascii="Times New Roman" w:hAnsi="Times New Roman" w:eastAsia="Times New Roman"/>
                <w:b/>
                <w:bCs/>
                <w:color w:val="000000"/>
                <w:sz w:val="20"/>
                <w:szCs w:val="20"/>
                <w:lang w:val="en-IE" w:eastAsia="en-IE"/>
              </w:rPr>
              <w:t>Module</w:t>
            </w:r>
          </w:p>
        </w:tc>
        <w:tc>
          <w:tcPr>
            <w:tcW w:w="960" w:type="dxa"/>
            <w:tcBorders>
              <w:top w:val="nil"/>
              <w:left w:val="nil"/>
              <w:bottom w:val="nil"/>
              <w:right w:val="nil"/>
            </w:tcBorders>
            <w:shd w:val="clear" w:color="auto" w:fill="auto"/>
            <w:noWrap/>
            <w:vAlign w:val="bottom"/>
            <w:hideMark/>
          </w:tcPr>
          <w:p w:rsidRPr="00F95739" w:rsidR="00146539" w:rsidP="00146539" w:rsidRDefault="00146539" w14:paraId="25FE9758" w14:textId="77777777">
            <w:pPr>
              <w:spacing w:after="0"/>
              <w:rPr>
                <w:rFonts w:ascii="Times New Roman" w:hAnsi="Times New Roman" w:eastAsia="Times New Roman"/>
                <w:b/>
                <w:bCs/>
                <w:color w:val="000000"/>
                <w:sz w:val="20"/>
                <w:szCs w:val="20"/>
                <w:lang w:val="en-IE" w:eastAsia="en-IE"/>
              </w:rPr>
            </w:pPr>
            <w:r w:rsidRPr="00F95739">
              <w:rPr>
                <w:rFonts w:ascii="Times New Roman" w:hAnsi="Times New Roman" w:eastAsia="Times New Roman"/>
                <w:b/>
                <w:bCs/>
                <w:color w:val="000000"/>
                <w:sz w:val="20"/>
                <w:szCs w:val="20"/>
                <w:lang w:val="en-IE" w:eastAsia="en-IE"/>
              </w:rPr>
              <w:t>Credits</w:t>
            </w:r>
          </w:p>
        </w:tc>
      </w:tr>
      <w:tr w:rsidRPr="00146539" w:rsidR="00146539" w:rsidTr="39D11FF9" w14:paraId="1F70EECB" w14:textId="77777777">
        <w:trPr>
          <w:trHeight w:val="300"/>
        </w:trPr>
        <w:tc>
          <w:tcPr>
            <w:tcW w:w="1005"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F95739" w:rsidR="00146539" w:rsidP="00146539" w:rsidRDefault="00146539" w14:paraId="4428ACF1" w14:textId="77777777">
            <w:pPr>
              <w:spacing w:after="0"/>
              <w:rPr>
                <w:rFonts w:ascii="Times New Roman" w:hAnsi="Times New Roman" w:eastAsia="Times New Roman"/>
                <w:sz w:val="20"/>
                <w:szCs w:val="20"/>
                <w:lang w:val="en-IE" w:eastAsia="en-IE"/>
              </w:rPr>
            </w:pPr>
            <w:r w:rsidRPr="00F95739">
              <w:rPr>
                <w:rFonts w:ascii="Times New Roman" w:hAnsi="Times New Roman" w:eastAsia="Times New Roman"/>
                <w:sz w:val="20"/>
                <w:szCs w:val="20"/>
                <w:lang w:val="en-IE" w:eastAsia="en-IE"/>
              </w:rPr>
              <w:t>LW117</w:t>
            </w:r>
          </w:p>
        </w:tc>
        <w:tc>
          <w:tcPr>
            <w:tcW w:w="2502" w:type="dxa"/>
            <w:tcBorders>
              <w:top w:val="single" w:color="auto" w:sz="4" w:space="0"/>
              <w:left w:val="nil"/>
              <w:bottom w:val="single" w:color="auto" w:sz="4" w:space="0"/>
              <w:right w:val="single" w:color="auto" w:sz="4" w:space="0"/>
            </w:tcBorders>
            <w:shd w:val="clear" w:color="auto" w:fill="auto"/>
            <w:noWrap/>
            <w:vAlign w:val="bottom"/>
            <w:hideMark/>
          </w:tcPr>
          <w:p w:rsidRPr="00F95739" w:rsidR="00146539" w:rsidP="00146539" w:rsidRDefault="00146539" w14:paraId="677F6826" w14:textId="77777777">
            <w:pPr>
              <w:spacing w:after="0"/>
              <w:rPr>
                <w:rFonts w:ascii="Times New Roman" w:hAnsi="Times New Roman" w:eastAsia="Times New Roman"/>
                <w:sz w:val="20"/>
                <w:szCs w:val="20"/>
                <w:lang w:val="en-IE" w:eastAsia="en-IE"/>
              </w:rPr>
            </w:pPr>
            <w:r w:rsidRPr="00F95739">
              <w:rPr>
                <w:rFonts w:ascii="Times New Roman" w:hAnsi="Times New Roman" w:eastAsia="Times New Roman"/>
                <w:sz w:val="20"/>
                <w:szCs w:val="20"/>
                <w:lang w:val="en-IE" w:eastAsia="en-IE"/>
              </w:rPr>
              <w:t xml:space="preserve">Constitutional Law </w:t>
            </w:r>
          </w:p>
        </w:tc>
        <w:tc>
          <w:tcPr>
            <w:tcW w:w="960" w:type="dxa"/>
            <w:tcBorders>
              <w:top w:val="single" w:color="auto" w:sz="4" w:space="0"/>
              <w:left w:val="nil"/>
              <w:bottom w:val="single" w:color="auto" w:sz="4" w:space="0"/>
              <w:right w:val="single" w:color="auto" w:sz="4" w:space="0"/>
            </w:tcBorders>
            <w:shd w:val="clear" w:color="auto" w:fill="auto"/>
            <w:noWrap/>
            <w:vAlign w:val="bottom"/>
            <w:hideMark/>
          </w:tcPr>
          <w:p w:rsidRPr="00F95739" w:rsidR="00146539" w:rsidP="00146539" w:rsidRDefault="00146539" w14:paraId="1DCB6867" w14:textId="77777777">
            <w:pPr>
              <w:spacing w:after="0"/>
              <w:rPr>
                <w:rFonts w:ascii="Times New Roman" w:hAnsi="Times New Roman" w:eastAsia="Times New Roman"/>
                <w:sz w:val="20"/>
                <w:szCs w:val="20"/>
                <w:lang w:val="en-IE" w:eastAsia="en-IE"/>
              </w:rPr>
            </w:pPr>
            <w:r w:rsidRPr="00F95739">
              <w:rPr>
                <w:rFonts w:ascii="Times New Roman" w:hAnsi="Times New Roman" w:eastAsia="Times New Roman"/>
                <w:sz w:val="20"/>
                <w:szCs w:val="20"/>
                <w:lang w:val="en-IE" w:eastAsia="en-IE"/>
              </w:rPr>
              <w:t>10</w:t>
            </w:r>
          </w:p>
        </w:tc>
      </w:tr>
      <w:tr w:rsidRPr="00146539" w:rsidR="00146539" w:rsidTr="39D11FF9" w14:paraId="59D1F5D8" w14:textId="77777777">
        <w:trPr>
          <w:trHeight w:val="300"/>
        </w:trPr>
        <w:tc>
          <w:tcPr>
            <w:tcW w:w="1005" w:type="dxa"/>
            <w:tcBorders>
              <w:top w:val="nil"/>
              <w:left w:val="single" w:color="auto" w:sz="4" w:space="0"/>
              <w:bottom w:val="single" w:color="auto" w:sz="4" w:space="0"/>
              <w:right w:val="single" w:color="auto" w:sz="4" w:space="0"/>
            </w:tcBorders>
            <w:shd w:val="clear" w:color="auto" w:fill="auto"/>
            <w:noWrap/>
            <w:vAlign w:val="bottom"/>
            <w:hideMark/>
          </w:tcPr>
          <w:p w:rsidRPr="00F95739" w:rsidR="00146539" w:rsidP="00146539" w:rsidRDefault="00146539" w14:paraId="4A859E23" w14:textId="77777777">
            <w:pPr>
              <w:spacing w:after="0"/>
              <w:rPr>
                <w:rFonts w:ascii="Times New Roman" w:hAnsi="Times New Roman" w:eastAsia="Times New Roman"/>
                <w:sz w:val="20"/>
                <w:szCs w:val="20"/>
                <w:lang w:val="en-IE" w:eastAsia="en-IE"/>
              </w:rPr>
            </w:pPr>
            <w:r w:rsidRPr="00F95739">
              <w:rPr>
                <w:rFonts w:ascii="Times New Roman" w:hAnsi="Times New Roman" w:eastAsia="Times New Roman"/>
                <w:sz w:val="20"/>
                <w:szCs w:val="20"/>
                <w:lang w:val="en-IE" w:eastAsia="en-IE"/>
              </w:rPr>
              <w:t>LW118</w:t>
            </w:r>
          </w:p>
        </w:tc>
        <w:tc>
          <w:tcPr>
            <w:tcW w:w="2502" w:type="dxa"/>
            <w:tcBorders>
              <w:top w:val="nil"/>
              <w:left w:val="nil"/>
              <w:bottom w:val="single" w:color="auto" w:sz="4" w:space="0"/>
              <w:right w:val="single" w:color="auto" w:sz="4" w:space="0"/>
            </w:tcBorders>
            <w:shd w:val="clear" w:color="auto" w:fill="auto"/>
            <w:noWrap/>
            <w:vAlign w:val="bottom"/>
            <w:hideMark/>
          </w:tcPr>
          <w:p w:rsidRPr="00F95739" w:rsidR="00146539" w:rsidP="00146539" w:rsidRDefault="00146539" w14:paraId="03108DFE" w14:textId="77777777">
            <w:pPr>
              <w:spacing w:after="0"/>
              <w:rPr>
                <w:rFonts w:ascii="Times New Roman" w:hAnsi="Times New Roman" w:eastAsia="Times New Roman"/>
                <w:sz w:val="20"/>
                <w:szCs w:val="20"/>
                <w:lang w:val="en-IE" w:eastAsia="en-IE"/>
              </w:rPr>
            </w:pPr>
            <w:r w:rsidRPr="00F95739">
              <w:rPr>
                <w:rFonts w:ascii="Times New Roman" w:hAnsi="Times New Roman" w:eastAsia="Times New Roman"/>
                <w:sz w:val="20"/>
                <w:szCs w:val="20"/>
                <w:lang w:val="en-IE" w:eastAsia="en-IE"/>
              </w:rPr>
              <w:t>Contract</w:t>
            </w:r>
          </w:p>
        </w:tc>
        <w:tc>
          <w:tcPr>
            <w:tcW w:w="960" w:type="dxa"/>
            <w:tcBorders>
              <w:top w:val="nil"/>
              <w:left w:val="nil"/>
              <w:bottom w:val="single" w:color="auto" w:sz="4" w:space="0"/>
              <w:right w:val="single" w:color="auto" w:sz="4" w:space="0"/>
            </w:tcBorders>
            <w:shd w:val="clear" w:color="auto" w:fill="auto"/>
            <w:noWrap/>
            <w:vAlign w:val="bottom"/>
            <w:hideMark/>
          </w:tcPr>
          <w:p w:rsidRPr="00F95739" w:rsidR="00146539" w:rsidP="00146539" w:rsidRDefault="00146539" w14:paraId="2D24049E" w14:textId="77777777">
            <w:pPr>
              <w:spacing w:after="0"/>
              <w:rPr>
                <w:rFonts w:ascii="Times New Roman" w:hAnsi="Times New Roman" w:eastAsia="Times New Roman"/>
                <w:sz w:val="20"/>
                <w:szCs w:val="20"/>
                <w:lang w:val="en-IE" w:eastAsia="en-IE"/>
              </w:rPr>
            </w:pPr>
            <w:r w:rsidRPr="00F95739">
              <w:rPr>
                <w:rFonts w:ascii="Times New Roman" w:hAnsi="Times New Roman" w:eastAsia="Times New Roman"/>
                <w:sz w:val="20"/>
                <w:szCs w:val="20"/>
                <w:lang w:val="en-IE" w:eastAsia="en-IE"/>
              </w:rPr>
              <w:t>10</w:t>
            </w:r>
          </w:p>
        </w:tc>
      </w:tr>
      <w:tr w:rsidRPr="00146539" w:rsidR="00146539" w:rsidTr="39D11FF9" w14:paraId="463F922E" w14:textId="77777777">
        <w:trPr>
          <w:trHeight w:val="300"/>
        </w:trPr>
        <w:tc>
          <w:tcPr>
            <w:tcW w:w="1005" w:type="dxa"/>
            <w:tcBorders>
              <w:top w:val="nil"/>
              <w:left w:val="single" w:color="auto" w:sz="4" w:space="0"/>
              <w:bottom w:val="single" w:color="auto" w:sz="4" w:space="0"/>
              <w:right w:val="single" w:color="auto" w:sz="4" w:space="0"/>
            </w:tcBorders>
            <w:shd w:val="clear" w:color="auto" w:fill="auto"/>
            <w:noWrap/>
            <w:vAlign w:val="bottom"/>
            <w:hideMark/>
          </w:tcPr>
          <w:p w:rsidRPr="00F95739" w:rsidR="00146539" w:rsidP="00146539" w:rsidRDefault="00146539" w14:paraId="66D14525" w14:textId="77777777">
            <w:pPr>
              <w:spacing w:after="0"/>
              <w:rPr>
                <w:rFonts w:ascii="Times New Roman" w:hAnsi="Times New Roman" w:eastAsia="Times New Roman"/>
                <w:sz w:val="20"/>
                <w:szCs w:val="20"/>
                <w:lang w:val="en-IE" w:eastAsia="en-IE"/>
              </w:rPr>
            </w:pPr>
            <w:r w:rsidRPr="00F95739">
              <w:rPr>
                <w:rFonts w:ascii="Times New Roman" w:hAnsi="Times New Roman" w:eastAsia="Times New Roman"/>
                <w:sz w:val="20"/>
                <w:szCs w:val="20"/>
                <w:lang w:val="en-IE" w:eastAsia="en-IE"/>
              </w:rPr>
              <w:t xml:space="preserve">LW262 </w:t>
            </w:r>
          </w:p>
        </w:tc>
        <w:tc>
          <w:tcPr>
            <w:tcW w:w="2502" w:type="dxa"/>
            <w:tcBorders>
              <w:top w:val="nil"/>
              <w:left w:val="nil"/>
              <w:bottom w:val="single" w:color="auto" w:sz="4" w:space="0"/>
              <w:right w:val="single" w:color="auto" w:sz="4" w:space="0"/>
            </w:tcBorders>
            <w:shd w:val="clear" w:color="auto" w:fill="auto"/>
            <w:noWrap/>
            <w:vAlign w:val="bottom"/>
            <w:hideMark/>
          </w:tcPr>
          <w:p w:rsidRPr="00F95739" w:rsidR="00146539" w:rsidP="00146539" w:rsidRDefault="00146539" w14:paraId="055688F1" w14:textId="77777777">
            <w:pPr>
              <w:spacing w:after="0"/>
              <w:rPr>
                <w:rFonts w:ascii="Times New Roman" w:hAnsi="Times New Roman" w:eastAsia="Times New Roman"/>
                <w:sz w:val="20"/>
                <w:szCs w:val="20"/>
                <w:lang w:val="en-IE" w:eastAsia="en-IE"/>
              </w:rPr>
            </w:pPr>
            <w:r w:rsidRPr="00F95739">
              <w:rPr>
                <w:rFonts w:ascii="Times New Roman" w:hAnsi="Times New Roman" w:eastAsia="Times New Roman"/>
                <w:sz w:val="20"/>
                <w:szCs w:val="20"/>
                <w:lang w:val="en-IE" w:eastAsia="en-IE"/>
              </w:rPr>
              <w:t>Tort</w:t>
            </w:r>
          </w:p>
        </w:tc>
        <w:tc>
          <w:tcPr>
            <w:tcW w:w="960" w:type="dxa"/>
            <w:tcBorders>
              <w:top w:val="nil"/>
              <w:left w:val="nil"/>
              <w:bottom w:val="single" w:color="auto" w:sz="4" w:space="0"/>
              <w:right w:val="single" w:color="auto" w:sz="4" w:space="0"/>
            </w:tcBorders>
            <w:shd w:val="clear" w:color="auto" w:fill="auto"/>
            <w:noWrap/>
            <w:vAlign w:val="bottom"/>
            <w:hideMark/>
          </w:tcPr>
          <w:p w:rsidRPr="00F95739" w:rsidR="00146539" w:rsidP="00146539" w:rsidRDefault="00146539" w14:paraId="63D039A0" w14:textId="77777777">
            <w:pPr>
              <w:spacing w:after="0"/>
              <w:rPr>
                <w:rFonts w:ascii="Times New Roman" w:hAnsi="Times New Roman" w:eastAsia="Times New Roman"/>
                <w:sz w:val="20"/>
                <w:szCs w:val="20"/>
                <w:lang w:val="en-IE" w:eastAsia="en-IE"/>
              </w:rPr>
            </w:pPr>
            <w:r w:rsidRPr="00F95739">
              <w:rPr>
                <w:rFonts w:ascii="Times New Roman" w:hAnsi="Times New Roman" w:eastAsia="Times New Roman"/>
                <w:sz w:val="20"/>
                <w:szCs w:val="20"/>
                <w:lang w:val="en-IE" w:eastAsia="en-IE"/>
              </w:rPr>
              <w:t>10</w:t>
            </w:r>
          </w:p>
        </w:tc>
      </w:tr>
      <w:tr w:rsidRPr="00146539" w:rsidR="00146539" w:rsidTr="39D11FF9" w14:paraId="7BF5FBBC" w14:textId="77777777">
        <w:trPr>
          <w:trHeight w:val="300"/>
        </w:trPr>
        <w:tc>
          <w:tcPr>
            <w:tcW w:w="1005" w:type="dxa"/>
            <w:tcBorders>
              <w:top w:val="nil"/>
              <w:left w:val="single" w:color="auto" w:sz="4" w:space="0"/>
              <w:bottom w:val="single" w:color="auto" w:sz="4" w:space="0"/>
              <w:right w:val="single" w:color="auto" w:sz="4" w:space="0"/>
            </w:tcBorders>
            <w:shd w:val="clear" w:color="auto" w:fill="auto"/>
            <w:noWrap/>
            <w:vAlign w:val="bottom"/>
            <w:hideMark/>
          </w:tcPr>
          <w:p w:rsidRPr="00F95739" w:rsidR="00146539" w:rsidP="00146539" w:rsidRDefault="00146539" w14:paraId="0FD7CD80" w14:textId="77777777">
            <w:pPr>
              <w:spacing w:after="0"/>
              <w:rPr>
                <w:rFonts w:ascii="Times New Roman" w:hAnsi="Times New Roman" w:eastAsia="Times New Roman"/>
                <w:sz w:val="20"/>
                <w:szCs w:val="20"/>
                <w:lang w:val="en-IE" w:eastAsia="en-IE"/>
              </w:rPr>
            </w:pPr>
            <w:r w:rsidRPr="00F95739">
              <w:rPr>
                <w:rFonts w:ascii="Times New Roman" w:hAnsi="Times New Roman" w:eastAsia="Times New Roman"/>
                <w:sz w:val="20"/>
                <w:szCs w:val="20"/>
                <w:lang w:val="en-IE" w:eastAsia="en-IE"/>
              </w:rPr>
              <w:t>LW301</w:t>
            </w:r>
          </w:p>
        </w:tc>
        <w:tc>
          <w:tcPr>
            <w:tcW w:w="2502" w:type="dxa"/>
            <w:tcBorders>
              <w:top w:val="nil"/>
              <w:left w:val="nil"/>
              <w:bottom w:val="single" w:color="auto" w:sz="4" w:space="0"/>
              <w:right w:val="single" w:color="auto" w:sz="4" w:space="0"/>
            </w:tcBorders>
            <w:shd w:val="clear" w:color="auto" w:fill="auto"/>
            <w:noWrap/>
            <w:vAlign w:val="bottom"/>
            <w:hideMark/>
          </w:tcPr>
          <w:p w:rsidRPr="00F95739" w:rsidR="00146539" w:rsidP="00146539" w:rsidRDefault="00146539" w14:paraId="64F3525B" w14:textId="77777777">
            <w:pPr>
              <w:spacing w:after="0"/>
              <w:rPr>
                <w:rFonts w:ascii="Times New Roman" w:hAnsi="Times New Roman" w:eastAsia="Times New Roman"/>
                <w:sz w:val="20"/>
                <w:szCs w:val="20"/>
                <w:lang w:val="en-IE" w:eastAsia="en-IE"/>
              </w:rPr>
            </w:pPr>
            <w:r w:rsidRPr="00F95739">
              <w:rPr>
                <w:rFonts w:ascii="Times New Roman" w:hAnsi="Times New Roman" w:eastAsia="Times New Roman"/>
                <w:sz w:val="20"/>
                <w:szCs w:val="20"/>
                <w:lang w:val="en-IE" w:eastAsia="en-IE"/>
              </w:rPr>
              <w:t>Criminal Law I</w:t>
            </w:r>
          </w:p>
        </w:tc>
        <w:tc>
          <w:tcPr>
            <w:tcW w:w="960" w:type="dxa"/>
            <w:tcBorders>
              <w:top w:val="nil"/>
              <w:left w:val="nil"/>
              <w:bottom w:val="single" w:color="auto" w:sz="4" w:space="0"/>
              <w:right w:val="single" w:color="auto" w:sz="4" w:space="0"/>
            </w:tcBorders>
            <w:shd w:val="clear" w:color="auto" w:fill="auto"/>
            <w:noWrap/>
            <w:vAlign w:val="bottom"/>
            <w:hideMark/>
          </w:tcPr>
          <w:p w:rsidRPr="00F95739" w:rsidR="00146539" w:rsidP="00146539" w:rsidRDefault="00146539" w14:paraId="65AB695D" w14:textId="77777777">
            <w:pPr>
              <w:spacing w:after="0"/>
              <w:rPr>
                <w:rFonts w:ascii="Times New Roman" w:hAnsi="Times New Roman" w:eastAsia="Times New Roman"/>
                <w:sz w:val="20"/>
                <w:szCs w:val="20"/>
                <w:lang w:val="en-IE" w:eastAsia="en-IE"/>
              </w:rPr>
            </w:pPr>
            <w:r w:rsidRPr="00F95739">
              <w:rPr>
                <w:rFonts w:ascii="Times New Roman" w:hAnsi="Times New Roman" w:eastAsia="Times New Roman"/>
                <w:sz w:val="20"/>
                <w:szCs w:val="20"/>
                <w:lang w:val="en-IE" w:eastAsia="en-IE"/>
              </w:rPr>
              <w:t>5</w:t>
            </w:r>
          </w:p>
        </w:tc>
      </w:tr>
      <w:tr w:rsidRPr="00146539" w:rsidR="00146539" w:rsidTr="39D11FF9" w14:paraId="615822C9" w14:textId="77777777">
        <w:trPr>
          <w:trHeight w:val="300"/>
        </w:trPr>
        <w:tc>
          <w:tcPr>
            <w:tcW w:w="1005" w:type="dxa"/>
            <w:tcBorders>
              <w:top w:val="nil"/>
              <w:left w:val="single" w:color="auto" w:sz="4" w:space="0"/>
              <w:bottom w:val="single" w:color="auto" w:sz="4" w:space="0"/>
              <w:right w:val="single" w:color="auto" w:sz="4" w:space="0"/>
            </w:tcBorders>
            <w:shd w:val="clear" w:color="auto" w:fill="auto"/>
            <w:noWrap/>
            <w:vAlign w:val="bottom"/>
            <w:hideMark/>
          </w:tcPr>
          <w:p w:rsidRPr="00F95739" w:rsidR="00146539" w:rsidP="00146539" w:rsidRDefault="00146539" w14:paraId="26C74B2B" w14:textId="77777777">
            <w:pPr>
              <w:spacing w:after="0"/>
              <w:rPr>
                <w:rFonts w:ascii="Times New Roman" w:hAnsi="Times New Roman" w:eastAsia="Times New Roman"/>
                <w:sz w:val="20"/>
                <w:szCs w:val="20"/>
                <w:lang w:val="en-IE" w:eastAsia="en-IE"/>
              </w:rPr>
            </w:pPr>
            <w:r w:rsidRPr="00F95739">
              <w:rPr>
                <w:rFonts w:ascii="Times New Roman" w:hAnsi="Times New Roman" w:eastAsia="Times New Roman"/>
                <w:sz w:val="20"/>
                <w:szCs w:val="20"/>
                <w:lang w:val="en-IE" w:eastAsia="en-IE"/>
              </w:rPr>
              <w:t>LW304</w:t>
            </w:r>
          </w:p>
        </w:tc>
        <w:tc>
          <w:tcPr>
            <w:tcW w:w="2502" w:type="dxa"/>
            <w:tcBorders>
              <w:top w:val="nil"/>
              <w:left w:val="nil"/>
              <w:bottom w:val="single" w:color="auto" w:sz="4" w:space="0"/>
              <w:right w:val="single" w:color="auto" w:sz="4" w:space="0"/>
            </w:tcBorders>
            <w:shd w:val="clear" w:color="auto" w:fill="auto"/>
            <w:noWrap/>
            <w:vAlign w:val="bottom"/>
            <w:hideMark/>
          </w:tcPr>
          <w:p w:rsidRPr="00F95739" w:rsidR="00146539" w:rsidP="00146539" w:rsidRDefault="00146539" w14:paraId="469B6B71" w14:textId="77777777">
            <w:pPr>
              <w:spacing w:after="0"/>
              <w:rPr>
                <w:rFonts w:ascii="Times New Roman" w:hAnsi="Times New Roman" w:eastAsia="Times New Roman"/>
                <w:sz w:val="20"/>
                <w:szCs w:val="20"/>
                <w:lang w:val="en-IE" w:eastAsia="en-IE"/>
              </w:rPr>
            </w:pPr>
            <w:r w:rsidRPr="00F95739">
              <w:rPr>
                <w:rFonts w:ascii="Times New Roman" w:hAnsi="Times New Roman" w:eastAsia="Times New Roman"/>
                <w:sz w:val="20"/>
                <w:szCs w:val="20"/>
                <w:lang w:val="en-IE" w:eastAsia="en-IE"/>
              </w:rPr>
              <w:t>Criminal Law II</w:t>
            </w:r>
          </w:p>
        </w:tc>
        <w:tc>
          <w:tcPr>
            <w:tcW w:w="960" w:type="dxa"/>
            <w:tcBorders>
              <w:top w:val="nil"/>
              <w:left w:val="nil"/>
              <w:bottom w:val="single" w:color="auto" w:sz="4" w:space="0"/>
              <w:right w:val="single" w:color="auto" w:sz="4" w:space="0"/>
            </w:tcBorders>
            <w:shd w:val="clear" w:color="auto" w:fill="auto"/>
            <w:noWrap/>
            <w:vAlign w:val="bottom"/>
            <w:hideMark/>
          </w:tcPr>
          <w:p w:rsidRPr="00F95739" w:rsidR="00146539" w:rsidP="00146539" w:rsidRDefault="00146539" w14:paraId="53759814" w14:textId="77777777">
            <w:pPr>
              <w:spacing w:after="0"/>
              <w:rPr>
                <w:rFonts w:ascii="Times New Roman" w:hAnsi="Times New Roman" w:eastAsia="Times New Roman"/>
                <w:sz w:val="20"/>
                <w:szCs w:val="20"/>
                <w:lang w:val="en-IE" w:eastAsia="en-IE"/>
              </w:rPr>
            </w:pPr>
            <w:r w:rsidRPr="00F95739">
              <w:rPr>
                <w:rFonts w:ascii="Times New Roman" w:hAnsi="Times New Roman" w:eastAsia="Times New Roman"/>
                <w:sz w:val="20"/>
                <w:szCs w:val="20"/>
                <w:lang w:val="en-IE" w:eastAsia="en-IE"/>
              </w:rPr>
              <w:t>5</w:t>
            </w:r>
          </w:p>
        </w:tc>
      </w:tr>
      <w:tr w:rsidRPr="00146539" w:rsidR="00146539" w:rsidTr="39D11FF9" w14:paraId="5D42ADD3" w14:textId="77777777">
        <w:trPr>
          <w:trHeight w:val="300"/>
        </w:trPr>
        <w:tc>
          <w:tcPr>
            <w:tcW w:w="1005" w:type="dxa"/>
            <w:tcBorders>
              <w:top w:val="nil"/>
              <w:left w:val="single" w:color="auto" w:sz="4" w:space="0"/>
              <w:bottom w:val="single" w:color="auto" w:sz="4" w:space="0"/>
              <w:right w:val="single" w:color="auto" w:sz="4" w:space="0"/>
            </w:tcBorders>
            <w:shd w:val="clear" w:color="auto" w:fill="auto"/>
            <w:noWrap/>
            <w:vAlign w:val="bottom"/>
            <w:hideMark/>
          </w:tcPr>
          <w:p w:rsidRPr="00F95739" w:rsidR="00146539" w:rsidP="00146539" w:rsidRDefault="00146539" w14:paraId="0D3B6BF7" w14:textId="77777777">
            <w:pPr>
              <w:spacing w:after="0"/>
              <w:rPr>
                <w:rFonts w:ascii="Times New Roman" w:hAnsi="Times New Roman" w:eastAsia="Times New Roman"/>
                <w:sz w:val="20"/>
                <w:szCs w:val="20"/>
                <w:lang w:val="en-IE" w:eastAsia="en-IE"/>
              </w:rPr>
            </w:pPr>
            <w:r w:rsidRPr="00F95739">
              <w:rPr>
                <w:rFonts w:ascii="Times New Roman" w:hAnsi="Times New Roman" w:eastAsia="Times New Roman"/>
                <w:sz w:val="20"/>
                <w:szCs w:val="20"/>
                <w:lang w:val="en-IE" w:eastAsia="en-IE"/>
              </w:rPr>
              <w:t>LW427</w:t>
            </w:r>
          </w:p>
        </w:tc>
        <w:tc>
          <w:tcPr>
            <w:tcW w:w="2502" w:type="dxa"/>
            <w:tcBorders>
              <w:top w:val="nil"/>
              <w:left w:val="nil"/>
              <w:bottom w:val="single" w:color="auto" w:sz="4" w:space="0"/>
              <w:right w:val="single" w:color="auto" w:sz="4" w:space="0"/>
            </w:tcBorders>
            <w:shd w:val="clear" w:color="auto" w:fill="auto"/>
            <w:noWrap/>
            <w:vAlign w:val="bottom"/>
            <w:hideMark/>
          </w:tcPr>
          <w:p w:rsidRPr="00F95739" w:rsidR="00146539" w:rsidP="00146539" w:rsidRDefault="00146539" w14:paraId="3BA98845" w14:textId="77777777">
            <w:pPr>
              <w:spacing w:after="0"/>
              <w:rPr>
                <w:rFonts w:ascii="Times New Roman" w:hAnsi="Times New Roman" w:eastAsia="Times New Roman"/>
                <w:sz w:val="20"/>
                <w:szCs w:val="20"/>
                <w:lang w:val="en-IE" w:eastAsia="en-IE"/>
              </w:rPr>
            </w:pPr>
            <w:r w:rsidRPr="00F95739">
              <w:rPr>
                <w:rFonts w:ascii="Times New Roman" w:hAnsi="Times New Roman" w:eastAsia="Times New Roman"/>
                <w:sz w:val="20"/>
                <w:szCs w:val="20"/>
                <w:lang w:val="en-IE" w:eastAsia="en-IE"/>
              </w:rPr>
              <w:t>European Union Law I</w:t>
            </w:r>
          </w:p>
        </w:tc>
        <w:tc>
          <w:tcPr>
            <w:tcW w:w="960" w:type="dxa"/>
            <w:tcBorders>
              <w:top w:val="nil"/>
              <w:left w:val="nil"/>
              <w:bottom w:val="single" w:color="auto" w:sz="4" w:space="0"/>
              <w:right w:val="single" w:color="auto" w:sz="4" w:space="0"/>
            </w:tcBorders>
            <w:shd w:val="clear" w:color="auto" w:fill="auto"/>
            <w:noWrap/>
            <w:vAlign w:val="bottom"/>
            <w:hideMark/>
          </w:tcPr>
          <w:p w:rsidRPr="00F95739" w:rsidR="00146539" w:rsidP="00146539" w:rsidRDefault="00146539" w14:paraId="71DD98FA" w14:textId="77777777">
            <w:pPr>
              <w:spacing w:after="0"/>
              <w:rPr>
                <w:rFonts w:ascii="Times New Roman" w:hAnsi="Times New Roman" w:eastAsia="Times New Roman"/>
                <w:sz w:val="20"/>
                <w:szCs w:val="20"/>
                <w:lang w:val="en-IE" w:eastAsia="en-IE"/>
              </w:rPr>
            </w:pPr>
            <w:r w:rsidRPr="00F95739">
              <w:rPr>
                <w:rFonts w:ascii="Times New Roman" w:hAnsi="Times New Roman" w:eastAsia="Times New Roman"/>
                <w:sz w:val="20"/>
                <w:szCs w:val="20"/>
                <w:lang w:val="en-IE" w:eastAsia="en-IE"/>
              </w:rPr>
              <w:t>5</w:t>
            </w:r>
          </w:p>
        </w:tc>
      </w:tr>
      <w:tr w:rsidRPr="00146539" w:rsidR="00146539" w:rsidTr="39D11FF9" w14:paraId="252F76E6" w14:textId="77777777">
        <w:trPr>
          <w:trHeight w:val="300"/>
        </w:trPr>
        <w:tc>
          <w:tcPr>
            <w:tcW w:w="1005" w:type="dxa"/>
            <w:tcBorders>
              <w:top w:val="nil"/>
              <w:left w:val="single" w:color="auto" w:sz="4" w:space="0"/>
              <w:bottom w:val="single" w:color="auto" w:sz="4" w:space="0"/>
              <w:right w:val="single" w:color="auto" w:sz="4" w:space="0"/>
            </w:tcBorders>
            <w:shd w:val="clear" w:color="auto" w:fill="auto"/>
            <w:noWrap/>
            <w:vAlign w:val="bottom"/>
            <w:hideMark/>
          </w:tcPr>
          <w:p w:rsidRPr="00F95739" w:rsidR="00146539" w:rsidP="00146539" w:rsidRDefault="00146539" w14:paraId="62134CFE" w14:textId="77777777">
            <w:pPr>
              <w:spacing w:after="0"/>
              <w:rPr>
                <w:rFonts w:ascii="Times New Roman" w:hAnsi="Times New Roman" w:eastAsia="Times New Roman"/>
                <w:sz w:val="20"/>
                <w:szCs w:val="20"/>
                <w:lang w:val="en-IE" w:eastAsia="en-IE"/>
              </w:rPr>
            </w:pPr>
            <w:r w:rsidRPr="00F95739">
              <w:rPr>
                <w:rFonts w:ascii="Times New Roman" w:hAnsi="Times New Roman" w:eastAsia="Times New Roman"/>
                <w:sz w:val="20"/>
                <w:szCs w:val="20"/>
                <w:lang w:val="en-IE" w:eastAsia="en-IE"/>
              </w:rPr>
              <w:t>LW428</w:t>
            </w:r>
          </w:p>
        </w:tc>
        <w:tc>
          <w:tcPr>
            <w:tcW w:w="2502" w:type="dxa"/>
            <w:tcBorders>
              <w:top w:val="nil"/>
              <w:left w:val="nil"/>
              <w:bottom w:val="single" w:color="auto" w:sz="4" w:space="0"/>
              <w:right w:val="single" w:color="auto" w:sz="4" w:space="0"/>
            </w:tcBorders>
            <w:shd w:val="clear" w:color="auto" w:fill="auto"/>
            <w:noWrap/>
            <w:vAlign w:val="bottom"/>
            <w:hideMark/>
          </w:tcPr>
          <w:p w:rsidRPr="00F95739" w:rsidR="00146539" w:rsidP="00146539" w:rsidRDefault="00146539" w14:paraId="197DA835" w14:textId="77777777">
            <w:pPr>
              <w:spacing w:after="0"/>
              <w:rPr>
                <w:rFonts w:ascii="Times New Roman" w:hAnsi="Times New Roman" w:eastAsia="Times New Roman"/>
                <w:sz w:val="20"/>
                <w:szCs w:val="20"/>
                <w:lang w:val="en-IE" w:eastAsia="en-IE"/>
              </w:rPr>
            </w:pPr>
            <w:r w:rsidRPr="00F95739">
              <w:rPr>
                <w:rFonts w:ascii="Times New Roman" w:hAnsi="Times New Roman" w:eastAsia="Times New Roman"/>
                <w:sz w:val="20"/>
                <w:szCs w:val="20"/>
                <w:lang w:val="en-IE" w:eastAsia="en-IE"/>
              </w:rPr>
              <w:t>European Union Law II</w:t>
            </w:r>
          </w:p>
        </w:tc>
        <w:tc>
          <w:tcPr>
            <w:tcW w:w="960" w:type="dxa"/>
            <w:tcBorders>
              <w:top w:val="nil"/>
              <w:left w:val="nil"/>
              <w:bottom w:val="single" w:color="auto" w:sz="4" w:space="0"/>
              <w:right w:val="single" w:color="auto" w:sz="4" w:space="0"/>
            </w:tcBorders>
            <w:shd w:val="clear" w:color="auto" w:fill="auto"/>
            <w:noWrap/>
            <w:vAlign w:val="bottom"/>
            <w:hideMark/>
          </w:tcPr>
          <w:p w:rsidRPr="00F95739" w:rsidR="00146539" w:rsidP="00146539" w:rsidRDefault="00146539" w14:paraId="04AABD5E" w14:textId="77777777">
            <w:pPr>
              <w:spacing w:after="0"/>
              <w:rPr>
                <w:rFonts w:ascii="Times New Roman" w:hAnsi="Times New Roman" w:eastAsia="Times New Roman"/>
                <w:sz w:val="20"/>
                <w:szCs w:val="20"/>
                <w:lang w:val="en-IE" w:eastAsia="en-IE"/>
              </w:rPr>
            </w:pPr>
            <w:r w:rsidRPr="00F95739">
              <w:rPr>
                <w:rFonts w:ascii="Times New Roman" w:hAnsi="Times New Roman" w:eastAsia="Times New Roman"/>
                <w:sz w:val="20"/>
                <w:szCs w:val="20"/>
                <w:lang w:val="en-IE" w:eastAsia="en-IE"/>
              </w:rPr>
              <w:t>5</w:t>
            </w:r>
          </w:p>
        </w:tc>
      </w:tr>
      <w:tr w:rsidRPr="00146539" w:rsidR="00146539" w:rsidTr="39D11FF9" w14:paraId="30FF375B" w14:textId="77777777">
        <w:trPr>
          <w:trHeight w:val="300"/>
        </w:trPr>
        <w:tc>
          <w:tcPr>
            <w:tcW w:w="1005" w:type="dxa"/>
            <w:tcBorders>
              <w:top w:val="nil"/>
              <w:left w:val="single" w:color="auto" w:sz="4" w:space="0"/>
              <w:bottom w:val="single" w:color="auto" w:sz="4" w:space="0"/>
              <w:right w:val="single" w:color="auto" w:sz="4" w:space="0"/>
            </w:tcBorders>
            <w:shd w:val="clear" w:color="auto" w:fill="auto"/>
            <w:noWrap/>
            <w:vAlign w:val="bottom"/>
            <w:hideMark/>
          </w:tcPr>
          <w:p w:rsidRPr="00F95739" w:rsidR="00146539" w:rsidP="00146539" w:rsidRDefault="00146539" w14:paraId="28F10E6D" w14:textId="77777777">
            <w:pPr>
              <w:spacing w:after="0"/>
              <w:rPr>
                <w:rFonts w:ascii="Times New Roman" w:hAnsi="Times New Roman" w:eastAsia="Times New Roman"/>
                <w:sz w:val="20"/>
                <w:szCs w:val="20"/>
                <w:lang w:val="en-IE" w:eastAsia="en-IE"/>
              </w:rPr>
            </w:pPr>
            <w:r w:rsidRPr="00F95739">
              <w:rPr>
                <w:rFonts w:ascii="Times New Roman" w:hAnsi="Times New Roman" w:eastAsia="Times New Roman"/>
                <w:sz w:val="20"/>
                <w:szCs w:val="20"/>
                <w:lang w:val="en-IE" w:eastAsia="en-IE"/>
              </w:rPr>
              <w:t>LW225</w:t>
            </w:r>
          </w:p>
        </w:tc>
        <w:tc>
          <w:tcPr>
            <w:tcW w:w="2502" w:type="dxa"/>
            <w:tcBorders>
              <w:top w:val="nil"/>
              <w:left w:val="nil"/>
              <w:bottom w:val="single" w:color="auto" w:sz="4" w:space="0"/>
              <w:right w:val="single" w:color="auto" w:sz="4" w:space="0"/>
            </w:tcBorders>
            <w:shd w:val="clear" w:color="auto" w:fill="auto"/>
            <w:noWrap/>
            <w:vAlign w:val="bottom"/>
            <w:hideMark/>
          </w:tcPr>
          <w:p w:rsidRPr="00F95739" w:rsidR="00146539" w:rsidP="00146539" w:rsidRDefault="00146539" w14:paraId="42C34044" w14:textId="77777777">
            <w:pPr>
              <w:spacing w:after="0"/>
              <w:rPr>
                <w:rFonts w:ascii="Times New Roman" w:hAnsi="Times New Roman" w:eastAsia="Times New Roman"/>
                <w:sz w:val="20"/>
                <w:szCs w:val="20"/>
                <w:lang w:val="en-IE" w:eastAsia="en-IE"/>
              </w:rPr>
            </w:pPr>
            <w:r w:rsidRPr="00F95739">
              <w:rPr>
                <w:rFonts w:ascii="Times New Roman" w:hAnsi="Times New Roman" w:eastAsia="Times New Roman"/>
                <w:sz w:val="20"/>
                <w:szCs w:val="20"/>
                <w:lang w:val="en-IE" w:eastAsia="en-IE"/>
              </w:rPr>
              <w:t>Land Law I</w:t>
            </w:r>
          </w:p>
        </w:tc>
        <w:tc>
          <w:tcPr>
            <w:tcW w:w="960" w:type="dxa"/>
            <w:tcBorders>
              <w:top w:val="nil"/>
              <w:left w:val="nil"/>
              <w:bottom w:val="single" w:color="auto" w:sz="4" w:space="0"/>
              <w:right w:val="single" w:color="auto" w:sz="4" w:space="0"/>
            </w:tcBorders>
            <w:shd w:val="clear" w:color="auto" w:fill="auto"/>
            <w:noWrap/>
            <w:vAlign w:val="bottom"/>
            <w:hideMark/>
          </w:tcPr>
          <w:p w:rsidRPr="00F95739" w:rsidR="00146539" w:rsidP="00146539" w:rsidRDefault="00146539" w14:paraId="57855448" w14:textId="77777777">
            <w:pPr>
              <w:spacing w:after="0"/>
              <w:rPr>
                <w:rFonts w:ascii="Times New Roman" w:hAnsi="Times New Roman" w:eastAsia="Times New Roman"/>
                <w:sz w:val="20"/>
                <w:szCs w:val="20"/>
                <w:lang w:val="en-IE" w:eastAsia="en-IE"/>
              </w:rPr>
            </w:pPr>
            <w:r w:rsidRPr="00F95739">
              <w:rPr>
                <w:rFonts w:ascii="Times New Roman" w:hAnsi="Times New Roman" w:eastAsia="Times New Roman"/>
                <w:sz w:val="20"/>
                <w:szCs w:val="20"/>
                <w:lang w:val="en-IE" w:eastAsia="en-IE"/>
              </w:rPr>
              <w:t>5</w:t>
            </w:r>
          </w:p>
        </w:tc>
      </w:tr>
      <w:tr w:rsidRPr="00146539" w:rsidR="00146539" w:rsidTr="39D11FF9" w14:paraId="7FE80586" w14:textId="77777777">
        <w:trPr>
          <w:trHeight w:val="300"/>
        </w:trPr>
        <w:tc>
          <w:tcPr>
            <w:tcW w:w="1005" w:type="dxa"/>
            <w:tcBorders>
              <w:top w:val="nil"/>
              <w:left w:val="single" w:color="auto" w:sz="4" w:space="0"/>
              <w:bottom w:val="single" w:color="auto" w:sz="4" w:space="0"/>
              <w:right w:val="single" w:color="auto" w:sz="4" w:space="0"/>
            </w:tcBorders>
            <w:shd w:val="clear" w:color="auto" w:fill="auto"/>
            <w:noWrap/>
            <w:vAlign w:val="bottom"/>
            <w:hideMark/>
          </w:tcPr>
          <w:p w:rsidRPr="00F95739" w:rsidR="00146539" w:rsidP="00146539" w:rsidRDefault="00146539" w14:paraId="49FB78CC" w14:textId="77777777">
            <w:pPr>
              <w:spacing w:after="0"/>
              <w:rPr>
                <w:rFonts w:ascii="Times New Roman" w:hAnsi="Times New Roman" w:eastAsia="Times New Roman"/>
                <w:sz w:val="20"/>
                <w:szCs w:val="20"/>
                <w:lang w:val="en-IE" w:eastAsia="en-IE"/>
              </w:rPr>
            </w:pPr>
            <w:r w:rsidRPr="00F95739">
              <w:rPr>
                <w:rFonts w:ascii="Times New Roman" w:hAnsi="Times New Roman" w:eastAsia="Times New Roman"/>
                <w:sz w:val="20"/>
                <w:szCs w:val="20"/>
                <w:lang w:val="en-IE" w:eastAsia="en-IE"/>
              </w:rPr>
              <w:t>LW226</w:t>
            </w:r>
          </w:p>
        </w:tc>
        <w:tc>
          <w:tcPr>
            <w:tcW w:w="2502" w:type="dxa"/>
            <w:tcBorders>
              <w:top w:val="nil"/>
              <w:left w:val="nil"/>
              <w:bottom w:val="single" w:color="auto" w:sz="4" w:space="0"/>
              <w:right w:val="single" w:color="auto" w:sz="4" w:space="0"/>
            </w:tcBorders>
            <w:shd w:val="clear" w:color="auto" w:fill="auto"/>
            <w:noWrap/>
            <w:vAlign w:val="bottom"/>
            <w:hideMark/>
          </w:tcPr>
          <w:p w:rsidRPr="00F95739" w:rsidR="00146539" w:rsidP="00146539" w:rsidRDefault="00146539" w14:paraId="4F5602AD" w14:textId="77777777">
            <w:pPr>
              <w:spacing w:after="0"/>
              <w:rPr>
                <w:rFonts w:ascii="Times New Roman" w:hAnsi="Times New Roman" w:eastAsia="Times New Roman"/>
                <w:sz w:val="20"/>
                <w:szCs w:val="20"/>
                <w:lang w:val="en-IE" w:eastAsia="en-IE"/>
              </w:rPr>
            </w:pPr>
            <w:r w:rsidRPr="00F95739">
              <w:rPr>
                <w:rFonts w:ascii="Times New Roman" w:hAnsi="Times New Roman" w:eastAsia="Times New Roman"/>
                <w:sz w:val="20"/>
                <w:szCs w:val="20"/>
                <w:lang w:val="en-IE" w:eastAsia="en-IE"/>
              </w:rPr>
              <w:t>Land Law II</w:t>
            </w:r>
          </w:p>
        </w:tc>
        <w:tc>
          <w:tcPr>
            <w:tcW w:w="960" w:type="dxa"/>
            <w:tcBorders>
              <w:top w:val="nil"/>
              <w:left w:val="nil"/>
              <w:bottom w:val="single" w:color="auto" w:sz="4" w:space="0"/>
              <w:right w:val="single" w:color="auto" w:sz="4" w:space="0"/>
            </w:tcBorders>
            <w:shd w:val="clear" w:color="auto" w:fill="auto"/>
            <w:noWrap/>
            <w:vAlign w:val="bottom"/>
            <w:hideMark/>
          </w:tcPr>
          <w:p w:rsidRPr="00F95739" w:rsidR="00146539" w:rsidP="00146539" w:rsidRDefault="00146539" w14:paraId="31B17526" w14:textId="77777777">
            <w:pPr>
              <w:spacing w:after="0"/>
              <w:rPr>
                <w:rFonts w:ascii="Times New Roman" w:hAnsi="Times New Roman" w:eastAsia="Times New Roman"/>
                <w:sz w:val="20"/>
                <w:szCs w:val="20"/>
                <w:lang w:val="en-IE" w:eastAsia="en-IE"/>
              </w:rPr>
            </w:pPr>
            <w:r w:rsidRPr="00F95739">
              <w:rPr>
                <w:rFonts w:ascii="Times New Roman" w:hAnsi="Times New Roman" w:eastAsia="Times New Roman"/>
                <w:sz w:val="20"/>
                <w:szCs w:val="20"/>
                <w:lang w:val="en-IE" w:eastAsia="en-IE"/>
              </w:rPr>
              <w:t>5</w:t>
            </w:r>
          </w:p>
        </w:tc>
      </w:tr>
      <w:tr w:rsidRPr="00146539" w:rsidR="00146539" w:rsidTr="39D11FF9" w14:paraId="4193993E" w14:textId="77777777">
        <w:trPr>
          <w:trHeight w:val="300"/>
        </w:trPr>
        <w:tc>
          <w:tcPr>
            <w:tcW w:w="1005" w:type="dxa"/>
            <w:tcBorders>
              <w:top w:val="nil"/>
              <w:left w:val="single" w:color="auto" w:sz="4" w:space="0"/>
              <w:bottom w:val="single" w:color="auto" w:sz="4" w:space="0"/>
              <w:right w:val="single" w:color="auto" w:sz="4" w:space="0"/>
            </w:tcBorders>
            <w:shd w:val="clear" w:color="auto" w:fill="auto"/>
            <w:noWrap/>
            <w:vAlign w:val="bottom"/>
            <w:hideMark/>
          </w:tcPr>
          <w:p w:rsidRPr="00F95739" w:rsidR="00146539" w:rsidP="00146539" w:rsidRDefault="00146539" w14:paraId="0328D3E7" w14:textId="77777777">
            <w:pPr>
              <w:spacing w:after="0"/>
              <w:rPr>
                <w:rFonts w:ascii="Times New Roman" w:hAnsi="Times New Roman" w:eastAsia="Times New Roman"/>
                <w:sz w:val="20"/>
                <w:szCs w:val="20"/>
                <w:lang w:val="en-IE" w:eastAsia="en-IE"/>
              </w:rPr>
            </w:pPr>
            <w:r w:rsidRPr="00F95739">
              <w:rPr>
                <w:rFonts w:ascii="Times New Roman" w:hAnsi="Times New Roman" w:eastAsia="Times New Roman"/>
                <w:sz w:val="20"/>
                <w:szCs w:val="20"/>
                <w:lang w:val="en-IE" w:eastAsia="en-IE"/>
              </w:rPr>
              <w:t>LW229</w:t>
            </w:r>
          </w:p>
        </w:tc>
        <w:tc>
          <w:tcPr>
            <w:tcW w:w="2502" w:type="dxa"/>
            <w:tcBorders>
              <w:top w:val="nil"/>
              <w:left w:val="nil"/>
              <w:bottom w:val="single" w:color="auto" w:sz="4" w:space="0"/>
              <w:right w:val="single" w:color="auto" w:sz="4" w:space="0"/>
            </w:tcBorders>
            <w:shd w:val="clear" w:color="auto" w:fill="auto"/>
            <w:noWrap/>
            <w:vAlign w:val="bottom"/>
            <w:hideMark/>
          </w:tcPr>
          <w:p w:rsidRPr="00F95739" w:rsidR="00146539" w:rsidP="00146539" w:rsidRDefault="00146539" w14:paraId="5055FFE3" w14:textId="77777777">
            <w:pPr>
              <w:spacing w:after="0"/>
              <w:rPr>
                <w:rFonts w:ascii="Times New Roman" w:hAnsi="Times New Roman" w:eastAsia="Times New Roman"/>
                <w:sz w:val="20"/>
                <w:szCs w:val="20"/>
                <w:lang w:val="en-IE" w:eastAsia="en-IE"/>
              </w:rPr>
            </w:pPr>
            <w:r w:rsidRPr="00F95739">
              <w:rPr>
                <w:rFonts w:ascii="Times New Roman" w:hAnsi="Times New Roman" w:eastAsia="Times New Roman"/>
                <w:sz w:val="20"/>
                <w:szCs w:val="20"/>
                <w:lang w:val="en-IE" w:eastAsia="en-IE"/>
              </w:rPr>
              <w:t>Company Law I</w:t>
            </w:r>
          </w:p>
        </w:tc>
        <w:tc>
          <w:tcPr>
            <w:tcW w:w="960" w:type="dxa"/>
            <w:tcBorders>
              <w:top w:val="nil"/>
              <w:left w:val="nil"/>
              <w:bottom w:val="single" w:color="auto" w:sz="4" w:space="0"/>
              <w:right w:val="single" w:color="auto" w:sz="4" w:space="0"/>
            </w:tcBorders>
            <w:shd w:val="clear" w:color="auto" w:fill="auto"/>
            <w:noWrap/>
            <w:vAlign w:val="bottom"/>
            <w:hideMark/>
          </w:tcPr>
          <w:p w:rsidRPr="00F95739" w:rsidR="00146539" w:rsidP="00146539" w:rsidRDefault="00146539" w14:paraId="0E467F70" w14:textId="77777777">
            <w:pPr>
              <w:spacing w:after="0"/>
              <w:rPr>
                <w:rFonts w:ascii="Times New Roman" w:hAnsi="Times New Roman" w:eastAsia="Times New Roman"/>
                <w:sz w:val="20"/>
                <w:szCs w:val="20"/>
                <w:lang w:val="en-IE" w:eastAsia="en-IE"/>
              </w:rPr>
            </w:pPr>
            <w:r w:rsidRPr="00F95739">
              <w:rPr>
                <w:rFonts w:ascii="Times New Roman" w:hAnsi="Times New Roman" w:eastAsia="Times New Roman"/>
                <w:sz w:val="20"/>
                <w:szCs w:val="20"/>
                <w:lang w:val="en-IE" w:eastAsia="en-IE"/>
              </w:rPr>
              <w:t>5</w:t>
            </w:r>
          </w:p>
        </w:tc>
      </w:tr>
      <w:tr w:rsidRPr="00146539" w:rsidR="00146539" w:rsidTr="39D11FF9" w14:paraId="6D80AFD5" w14:textId="77777777">
        <w:trPr>
          <w:trHeight w:val="300"/>
        </w:trPr>
        <w:tc>
          <w:tcPr>
            <w:tcW w:w="1005" w:type="dxa"/>
            <w:tcBorders>
              <w:top w:val="nil"/>
              <w:left w:val="single" w:color="auto" w:sz="4" w:space="0"/>
              <w:bottom w:val="single" w:color="auto" w:sz="4" w:space="0"/>
              <w:right w:val="single" w:color="auto" w:sz="4" w:space="0"/>
            </w:tcBorders>
            <w:shd w:val="clear" w:color="auto" w:fill="auto"/>
            <w:noWrap/>
            <w:vAlign w:val="bottom"/>
            <w:hideMark/>
          </w:tcPr>
          <w:p w:rsidRPr="00F95739" w:rsidR="00146539" w:rsidP="00146539" w:rsidRDefault="00146539" w14:paraId="566ACA25" w14:textId="77777777">
            <w:pPr>
              <w:spacing w:after="0"/>
              <w:rPr>
                <w:rFonts w:ascii="Times New Roman" w:hAnsi="Times New Roman" w:eastAsia="Times New Roman"/>
                <w:sz w:val="20"/>
                <w:szCs w:val="20"/>
                <w:lang w:val="en-IE" w:eastAsia="en-IE"/>
              </w:rPr>
            </w:pPr>
            <w:r w:rsidRPr="00F95739">
              <w:rPr>
                <w:rFonts w:ascii="Times New Roman" w:hAnsi="Times New Roman" w:eastAsia="Times New Roman"/>
                <w:sz w:val="20"/>
                <w:szCs w:val="20"/>
                <w:lang w:val="en-IE" w:eastAsia="en-IE"/>
              </w:rPr>
              <w:t>LW231</w:t>
            </w:r>
          </w:p>
        </w:tc>
        <w:tc>
          <w:tcPr>
            <w:tcW w:w="2502" w:type="dxa"/>
            <w:tcBorders>
              <w:top w:val="nil"/>
              <w:left w:val="nil"/>
              <w:bottom w:val="single" w:color="auto" w:sz="4" w:space="0"/>
              <w:right w:val="single" w:color="auto" w:sz="4" w:space="0"/>
            </w:tcBorders>
            <w:shd w:val="clear" w:color="auto" w:fill="auto"/>
            <w:noWrap/>
            <w:vAlign w:val="bottom"/>
            <w:hideMark/>
          </w:tcPr>
          <w:p w:rsidRPr="00F95739" w:rsidR="00146539" w:rsidP="00146539" w:rsidRDefault="00146539" w14:paraId="59D9D97D" w14:textId="77777777">
            <w:pPr>
              <w:spacing w:after="0"/>
              <w:rPr>
                <w:rFonts w:ascii="Times New Roman" w:hAnsi="Times New Roman" w:eastAsia="Times New Roman"/>
                <w:sz w:val="20"/>
                <w:szCs w:val="20"/>
                <w:lang w:val="en-IE" w:eastAsia="en-IE"/>
              </w:rPr>
            </w:pPr>
            <w:r w:rsidRPr="00F95739">
              <w:rPr>
                <w:rFonts w:ascii="Times New Roman" w:hAnsi="Times New Roman" w:eastAsia="Times New Roman"/>
                <w:sz w:val="20"/>
                <w:szCs w:val="20"/>
                <w:lang w:val="en-IE" w:eastAsia="en-IE"/>
              </w:rPr>
              <w:t>Company Law II</w:t>
            </w:r>
          </w:p>
        </w:tc>
        <w:tc>
          <w:tcPr>
            <w:tcW w:w="960" w:type="dxa"/>
            <w:tcBorders>
              <w:top w:val="nil"/>
              <w:left w:val="nil"/>
              <w:bottom w:val="single" w:color="auto" w:sz="4" w:space="0"/>
              <w:right w:val="single" w:color="auto" w:sz="4" w:space="0"/>
            </w:tcBorders>
            <w:shd w:val="clear" w:color="auto" w:fill="auto"/>
            <w:noWrap/>
            <w:vAlign w:val="bottom"/>
            <w:hideMark/>
          </w:tcPr>
          <w:p w:rsidRPr="00F95739" w:rsidR="00146539" w:rsidP="00146539" w:rsidRDefault="00146539" w14:paraId="15796768" w14:textId="77777777">
            <w:pPr>
              <w:spacing w:after="0"/>
              <w:rPr>
                <w:rFonts w:ascii="Times New Roman" w:hAnsi="Times New Roman" w:eastAsia="Times New Roman"/>
                <w:sz w:val="20"/>
                <w:szCs w:val="20"/>
                <w:lang w:val="en-IE" w:eastAsia="en-IE"/>
              </w:rPr>
            </w:pPr>
            <w:r w:rsidRPr="00F95739">
              <w:rPr>
                <w:rFonts w:ascii="Times New Roman" w:hAnsi="Times New Roman" w:eastAsia="Times New Roman"/>
                <w:sz w:val="20"/>
                <w:szCs w:val="20"/>
                <w:lang w:val="en-IE" w:eastAsia="en-IE"/>
              </w:rPr>
              <w:t>5</w:t>
            </w:r>
          </w:p>
        </w:tc>
      </w:tr>
      <w:tr w:rsidRPr="00146539" w:rsidR="00146539" w:rsidTr="39D11FF9" w14:paraId="0F65AD93" w14:textId="77777777">
        <w:trPr>
          <w:trHeight w:val="300"/>
        </w:trPr>
        <w:tc>
          <w:tcPr>
            <w:tcW w:w="1005" w:type="dxa"/>
            <w:tcBorders>
              <w:top w:val="nil"/>
              <w:left w:val="single" w:color="auto" w:sz="4" w:space="0"/>
              <w:bottom w:val="single" w:color="auto" w:sz="4" w:space="0"/>
              <w:right w:val="single" w:color="auto" w:sz="4" w:space="0"/>
            </w:tcBorders>
            <w:shd w:val="clear" w:color="auto" w:fill="auto"/>
            <w:noWrap/>
            <w:vAlign w:val="bottom"/>
            <w:hideMark/>
          </w:tcPr>
          <w:p w:rsidRPr="00F95739" w:rsidR="00146539" w:rsidP="00146539" w:rsidRDefault="00146539" w14:paraId="7CE68146" w14:textId="77777777">
            <w:pPr>
              <w:spacing w:after="0"/>
              <w:rPr>
                <w:rFonts w:ascii="Times New Roman" w:hAnsi="Times New Roman" w:eastAsia="Times New Roman"/>
                <w:sz w:val="20"/>
                <w:szCs w:val="20"/>
                <w:lang w:val="en-IE" w:eastAsia="en-IE"/>
              </w:rPr>
            </w:pPr>
            <w:r w:rsidRPr="00F95739">
              <w:rPr>
                <w:rFonts w:ascii="Times New Roman" w:hAnsi="Times New Roman" w:eastAsia="Times New Roman"/>
                <w:sz w:val="20"/>
                <w:szCs w:val="20"/>
                <w:lang w:val="en-IE" w:eastAsia="en-IE"/>
              </w:rPr>
              <w:t>LW263</w:t>
            </w:r>
          </w:p>
        </w:tc>
        <w:tc>
          <w:tcPr>
            <w:tcW w:w="2502" w:type="dxa"/>
            <w:tcBorders>
              <w:top w:val="nil"/>
              <w:left w:val="nil"/>
              <w:bottom w:val="single" w:color="auto" w:sz="4" w:space="0"/>
              <w:right w:val="single" w:color="auto" w:sz="4" w:space="0"/>
            </w:tcBorders>
            <w:shd w:val="clear" w:color="auto" w:fill="auto"/>
            <w:noWrap/>
            <w:vAlign w:val="bottom"/>
            <w:hideMark/>
          </w:tcPr>
          <w:p w:rsidRPr="00F95739" w:rsidR="00146539" w:rsidP="00146539" w:rsidRDefault="00146539" w14:paraId="31FA6739" w14:textId="77777777">
            <w:pPr>
              <w:spacing w:after="0"/>
              <w:rPr>
                <w:rFonts w:ascii="Times New Roman" w:hAnsi="Times New Roman" w:eastAsia="Times New Roman"/>
                <w:sz w:val="20"/>
                <w:szCs w:val="20"/>
                <w:lang w:val="en-IE" w:eastAsia="en-IE"/>
              </w:rPr>
            </w:pPr>
            <w:r w:rsidRPr="00F95739">
              <w:rPr>
                <w:rFonts w:ascii="Times New Roman" w:hAnsi="Times New Roman" w:eastAsia="Times New Roman"/>
                <w:sz w:val="20"/>
                <w:szCs w:val="20"/>
                <w:lang w:val="en-IE" w:eastAsia="en-IE"/>
              </w:rPr>
              <w:t>Equity I</w:t>
            </w:r>
          </w:p>
        </w:tc>
        <w:tc>
          <w:tcPr>
            <w:tcW w:w="960" w:type="dxa"/>
            <w:tcBorders>
              <w:top w:val="nil"/>
              <w:left w:val="nil"/>
              <w:bottom w:val="single" w:color="auto" w:sz="4" w:space="0"/>
              <w:right w:val="single" w:color="auto" w:sz="4" w:space="0"/>
            </w:tcBorders>
            <w:shd w:val="clear" w:color="auto" w:fill="auto"/>
            <w:noWrap/>
            <w:vAlign w:val="bottom"/>
            <w:hideMark/>
          </w:tcPr>
          <w:p w:rsidRPr="00F95739" w:rsidR="00146539" w:rsidP="00146539" w:rsidRDefault="00146539" w14:paraId="6E56B4DE" w14:textId="77777777">
            <w:pPr>
              <w:spacing w:after="0"/>
              <w:rPr>
                <w:rFonts w:ascii="Times New Roman" w:hAnsi="Times New Roman" w:eastAsia="Times New Roman"/>
                <w:sz w:val="20"/>
                <w:szCs w:val="20"/>
                <w:lang w:val="en-IE" w:eastAsia="en-IE"/>
              </w:rPr>
            </w:pPr>
            <w:r w:rsidRPr="00F95739">
              <w:rPr>
                <w:rFonts w:ascii="Times New Roman" w:hAnsi="Times New Roman" w:eastAsia="Times New Roman"/>
                <w:sz w:val="20"/>
                <w:szCs w:val="20"/>
                <w:lang w:val="en-IE" w:eastAsia="en-IE"/>
              </w:rPr>
              <w:t>5</w:t>
            </w:r>
          </w:p>
        </w:tc>
      </w:tr>
      <w:tr w:rsidRPr="00146539" w:rsidR="00146539" w:rsidTr="39D11FF9" w14:paraId="39B07F54" w14:textId="77777777">
        <w:trPr>
          <w:trHeight w:val="300"/>
        </w:trPr>
        <w:tc>
          <w:tcPr>
            <w:tcW w:w="1005" w:type="dxa"/>
            <w:tcBorders>
              <w:top w:val="nil"/>
              <w:left w:val="single" w:color="auto" w:sz="4" w:space="0"/>
              <w:bottom w:val="single" w:color="auto" w:sz="4" w:space="0"/>
              <w:right w:val="single" w:color="auto" w:sz="4" w:space="0"/>
            </w:tcBorders>
            <w:shd w:val="clear" w:color="auto" w:fill="auto"/>
            <w:noWrap/>
            <w:vAlign w:val="bottom"/>
            <w:hideMark/>
          </w:tcPr>
          <w:p w:rsidRPr="00F95739" w:rsidR="00146539" w:rsidP="00146539" w:rsidRDefault="00146539" w14:paraId="4AC09CDF" w14:textId="77777777">
            <w:pPr>
              <w:spacing w:after="0"/>
              <w:rPr>
                <w:rFonts w:ascii="Times New Roman" w:hAnsi="Times New Roman" w:eastAsia="Times New Roman"/>
                <w:sz w:val="20"/>
                <w:szCs w:val="20"/>
                <w:lang w:val="en-IE" w:eastAsia="en-IE"/>
              </w:rPr>
            </w:pPr>
            <w:r w:rsidRPr="00F95739">
              <w:rPr>
                <w:rFonts w:ascii="Times New Roman" w:hAnsi="Times New Roman" w:eastAsia="Times New Roman"/>
                <w:sz w:val="20"/>
                <w:szCs w:val="20"/>
                <w:lang w:val="en-IE" w:eastAsia="en-IE"/>
              </w:rPr>
              <w:t>LW265</w:t>
            </w:r>
          </w:p>
        </w:tc>
        <w:tc>
          <w:tcPr>
            <w:tcW w:w="2502" w:type="dxa"/>
            <w:tcBorders>
              <w:top w:val="nil"/>
              <w:left w:val="nil"/>
              <w:bottom w:val="single" w:color="auto" w:sz="4" w:space="0"/>
              <w:right w:val="single" w:color="auto" w:sz="4" w:space="0"/>
            </w:tcBorders>
            <w:shd w:val="clear" w:color="auto" w:fill="auto"/>
            <w:noWrap/>
            <w:vAlign w:val="bottom"/>
            <w:hideMark/>
          </w:tcPr>
          <w:p w:rsidRPr="00F95739" w:rsidR="00146539" w:rsidP="00146539" w:rsidRDefault="00146539" w14:paraId="5A4EE0E4" w14:textId="77777777">
            <w:pPr>
              <w:spacing w:after="0"/>
              <w:rPr>
                <w:rFonts w:ascii="Times New Roman" w:hAnsi="Times New Roman" w:eastAsia="Times New Roman"/>
                <w:sz w:val="20"/>
                <w:szCs w:val="20"/>
                <w:lang w:val="en-IE" w:eastAsia="en-IE"/>
              </w:rPr>
            </w:pPr>
            <w:r w:rsidRPr="00F95739">
              <w:rPr>
                <w:rFonts w:ascii="Times New Roman" w:hAnsi="Times New Roman" w:eastAsia="Times New Roman"/>
                <w:sz w:val="20"/>
                <w:szCs w:val="20"/>
                <w:lang w:val="en-IE" w:eastAsia="en-IE"/>
              </w:rPr>
              <w:t>Equity II</w:t>
            </w:r>
          </w:p>
        </w:tc>
        <w:tc>
          <w:tcPr>
            <w:tcW w:w="960" w:type="dxa"/>
            <w:tcBorders>
              <w:top w:val="nil"/>
              <w:left w:val="nil"/>
              <w:bottom w:val="single" w:color="auto" w:sz="4" w:space="0"/>
              <w:right w:val="single" w:color="auto" w:sz="4" w:space="0"/>
            </w:tcBorders>
            <w:shd w:val="clear" w:color="auto" w:fill="auto"/>
            <w:noWrap/>
            <w:vAlign w:val="bottom"/>
            <w:hideMark/>
          </w:tcPr>
          <w:p w:rsidRPr="00F95739" w:rsidR="00146539" w:rsidP="00146539" w:rsidRDefault="00146539" w14:paraId="1F16686A" w14:textId="77777777">
            <w:pPr>
              <w:spacing w:after="0"/>
              <w:rPr>
                <w:rFonts w:ascii="Times New Roman" w:hAnsi="Times New Roman" w:eastAsia="Times New Roman"/>
                <w:sz w:val="20"/>
                <w:szCs w:val="20"/>
                <w:lang w:val="en-IE" w:eastAsia="en-IE"/>
              </w:rPr>
            </w:pPr>
            <w:r w:rsidRPr="00F95739">
              <w:rPr>
                <w:rFonts w:ascii="Times New Roman" w:hAnsi="Times New Roman" w:eastAsia="Times New Roman"/>
                <w:sz w:val="20"/>
                <w:szCs w:val="20"/>
                <w:lang w:val="en-IE" w:eastAsia="en-IE"/>
              </w:rPr>
              <w:t>5</w:t>
            </w:r>
          </w:p>
        </w:tc>
      </w:tr>
      <w:tr w:rsidRPr="00146539" w:rsidR="00146539" w:rsidTr="39D11FF9" w14:paraId="1237CCA3" w14:textId="77777777">
        <w:trPr>
          <w:trHeight w:val="300"/>
        </w:trPr>
        <w:tc>
          <w:tcPr>
            <w:tcW w:w="1005" w:type="dxa"/>
            <w:tcBorders>
              <w:top w:val="nil"/>
              <w:left w:val="single" w:color="auto" w:sz="4" w:space="0"/>
              <w:bottom w:val="single" w:color="auto" w:sz="4" w:space="0"/>
              <w:right w:val="single" w:color="auto" w:sz="4" w:space="0"/>
            </w:tcBorders>
            <w:shd w:val="clear" w:color="auto" w:fill="auto"/>
            <w:noWrap/>
            <w:vAlign w:val="bottom"/>
            <w:hideMark/>
          </w:tcPr>
          <w:p w:rsidRPr="00F95739" w:rsidR="00146539" w:rsidP="00146539" w:rsidRDefault="00146539" w14:paraId="431184AB" w14:textId="77777777">
            <w:pPr>
              <w:spacing w:after="0"/>
              <w:rPr>
                <w:rFonts w:ascii="Times New Roman" w:hAnsi="Times New Roman" w:eastAsia="Times New Roman"/>
                <w:sz w:val="20"/>
                <w:szCs w:val="20"/>
                <w:lang w:val="en-IE" w:eastAsia="en-IE"/>
              </w:rPr>
            </w:pPr>
            <w:r w:rsidRPr="00F95739">
              <w:rPr>
                <w:rFonts w:ascii="Times New Roman" w:hAnsi="Times New Roman" w:eastAsia="Times New Roman"/>
                <w:sz w:val="20"/>
                <w:szCs w:val="20"/>
                <w:lang w:val="en-IE" w:eastAsia="en-IE"/>
              </w:rPr>
              <w:t>LW513</w:t>
            </w:r>
          </w:p>
        </w:tc>
        <w:tc>
          <w:tcPr>
            <w:tcW w:w="2502" w:type="dxa"/>
            <w:tcBorders>
              <w:top w:val="nil"/>
              <w:left w:val="nil"/>
              <w:bottom w:val="single" w:color="auto" w:sz="4" w:space="0"/>
              <w:right w:val="single" w:color="auto" w:sz="4" w:space="0"/>
            </w:tcBorders>
            <w:shd w:val="clear" w:color="auto" w:fill="auto"/>
            <w:noWrap/>
            <w:vAlign w:val="bottom"/>
            <w:hideMark/>
          </w:tcPr>
          <w:p w:rsidRPr="00F95739" w:rsidR="00146539" w:rsidP="00146539" w:rsidRDefault="00146539" w14:paraId="121B7515" w14:textId="77777777">
            <w:pPr>
              <w:spacing w:after="0"/>
              <w:rPr>
                <w:rFonts w:ascii="Times New Roman" w:hAnsi="Times New Roman" w:eastAsia="Times New Roman"/>
                <w:sz w:val="20"/>
                <w:szCs w:val="20"/>
                <w:lang w:val="en-IE" w:eastAsia="en-IE"/>
              </w:rPr>
            </w:pPr>
            <w:r w:rsidRPr="00F95739">
              <w:rPr>
                <w:rFonts w:ascii="Times New Roman" w:hAnsi="Times New Roman" w:eastAsia="Times New Roman"/>
                <w:sz w:val="20"/>
                <w:szCs w:val="20"/>
                <w:lang w:val="en-IE" w:eastAsia="en-IE"/>
              </w:rPr>
              <w:t>Evidence I</w:t>
            </w:r>
          </w:p>
        </w:tc>
        <w:tc>
          <w:tcPr>
            <w:tcW w:w="960" w:type="dxa"/>
            <w:tcBorders>
              <w:top w:val="nil"/>
              <w:left w:val="nil"/>
              <w:bottom w:val="single" w:color="auto" w:sz="4" w:space="0"/>
              <w:right w:val="single" w:color="auto" w:sz="4" w:space="0"/>
            </w:tcBorders>
            <w:shd w:val="clear" w:color="auto" w:fill="auto"/>
            <w:noWrap/>
            <w:vAlign w:val="bottom"/>
            <w:hideMark/>
          </w:tcPr>
          <w:p w:rsidRPr="00F95739" w:rsidR="00146539" w:rsidP="00146539" w:rsidRDefault="00146539" w14:paraId="42675BC1" w14:textId="77777777">
            <w:pPr>
              <w:spacing w:after="0"/>
              <w:rPr>
                <w:rFonts w:ascii="Times New Roman" w:hAnsi="Times New Roman" w:eastAsia="Times New Roman"/>
                <w:sz w:val="20"/>
                <w:szCs w:val="20"/>
                <w:lang w:val="en-IE" w:eastAsia="en-IE"/>
              </w:rPr>
            </w:pPr>
            <w:r w:rsidRPr="00F95739">
              <w:rPr>
                <w:rFonts w:ascii="Times New Roman" w:hAnsi="Times New Roman" w:eastAsia="Times New Roman"/>
                <w:sz w:val="20"/>
                <w:szCs w:val="20"/>
                <w:lang w:val="en-IE" w:eastAsia="en-IE"/>
              </w:rPr>
              <w:t>5</w:t>
            </w:r>
          </w:p>
        </w:tc>
      </w:tr>
      <w:tr w:rsidRPr="00146539" w:rsidR="00146539" w:rsidTr="39D11FF9" w14:paraId="0F5A0AF3" w14:textId="77777777">
        <w:trPr>
          <w:trHeight w:val="300"/>
        </w:trPr>
        <w:tc>
          <w:tcPr>
            <w:tcW w:w="1005" w:type="dxa"/>
            <w:tcBorders>
              <w:top w:val="nil"/>
              <w:left w:val="single" w:color="auto" w:sz="4" w:space="0"/>
              <w:bottom w:val="single" w:color="auto" w:sz="4" w:space="0"/>
              <w:right w:val="single" w:color="auto" w:sz="4" w:space="0"/>
            </w:tcBorders>
            <w:shd w:val="clear" w:color="auto" w:fill="auto"/>
            <w:noWrap/>
            <w:vAlign w:val="bottom"/>
            <w:hideMark/>
          </w:tcPr>
          <w:p w:rsidRPr="00F95739" w:rsidR="00146539" w:rsidP="00146539" w:rsidRDefault="00146539" w14:paraId="01B254AC" w14:textId="77777777">
            <w:pPr>
              <w:spacing w:after="0"/>
              <w:rPr>
                <w:rFonts w:ascii="Times New Roman" w:hAnsi="Times New Roman" w:eastAsia="Times New Roman"/>
                <w:sz w:val="20"/>
                <w:szCs w:val="20"/>
                <w:lang w:val="en-IE" w:eastAsia="en-IE"/>
              </w:rPr>
            </w:pPr>
            <w:r w:rsidRPr="00F95739">
              <w:rPr>
                <w:rFonts w:ascii="Times New Roman" w:hAnsi="Times New Roman" w:eastAsia="Times New Roman"/>
                <w:sz w:val="20"/>
                <w:szCs w:val="20"/>
                <w:lang w:val="en-IE" w:eastAsia="en-IE"/>
              </w:rPr>
              <w:t>LW514</w:t>
            </w:r>
          </w:p>
        </w:tc>
        <w:tc>
          <w:tcPr>
            <w:tcW w:w="2502" w:type="dxa"/>
            <w:tcBorders>
              <w:top w:val="nil"/>
              <w:left w:val="nil"/>
              <w:bottom w:val="single" w:color="auto" w:sz="4" w:space="0"/>
              <w:right w:val="single" w:color="auto" w:sz="4" w:space="0"/>
            </w:tcBorders>
            <w:shd w:val="clear" w:color="auto" w:fill="auto"/>
            <w:noWrap/>
            <w:vAlign w:val="bottom"/>
            <w:hideMark/>
          </w:tcPr>
          <w:p w:rsidRPr="00F95739" w:rsidR="00146539" w:rsidP="00146539" w:rsidRDefault="00146539" w14:paraId="3166FA97" w14:textId="77777777">
            <w:pPr>
              <w:spacing w:after="0"/>
              <w:rPr>
                <w:rFonts w:ascii="Times New Roman" w:hAnsi="Times New Roman" w:eastAsia="Times New Roman"/>
                <w:sz w:val="20"/>
                <w:szCs w:val="20"/>
                <w:lang w:val="en-IE" w:eastAsia="en-IE"/>
              </w:rPr>
            </w:pPr>
            <w:r w:rsidRPr="00F95739">
              <w:rPr>
                <w:rFonts w:ascii="Times New Roman" w:hAnsi="Times New Roman" w:eastAsia="Times New Roman"/>
                <w:sz w:val="20"/>
                <w:szCs w:val="20"/>
                <w:lang w:val="en-IE" w:eastAsia="en-IE"/>
              </w:rPr>
              <w:t>Evidence II</w:t>
            </w:r>
          </w:p>
        </w:tc>
        <w:tc>
          <w:tcPr>
            <w:tcW w:w="960" w:type="dxa"/>
            <w:tcBorders>
              <w:top w:val="nil"/>
              <w:left w:val="nil"/>
              <w:bottom w:val="single" w:color="auto" w:sz="4" w:space="0"/>
              <w:right w:val="single" w:color="auto" w:sz="4" w:space="0"/>
            </w:tcBorders>
            <w:shd w:val="clear" w:color="auto" w:fill="auto"/>
            <w:noWrap/>
            <w:vAlign w:val="bottom"/>
            <w:hideMark/>
          </w:tcPr>
          <w:p w:rsidRPr="00F95739" w:rsidR="00146539" w:rsidP="00146539" w:rsidRDefault="00146539" w14:paraId="56A83DDC" w14:textId="77777777">
            <w:pPr>
              <w:spacing w:after="0"/>
              <w:rPr>
                <w:rFonts w:ascii="Times New Roman" w:hAnsi="Times New Roman" w:eastAsia="Times New Roman"/>
                <w:sz w:val="20"/>
                <w:szCs w:val="20"/>
                <w:lang w:val="en-IE" w:eastAsia="en-IE"/>
              </w:rPr>
            </w:pPr>
            <w:r w:rsidRPr="00F95739">
              <w:rPr>
                <w:rFonts w:ascii="Times New Roman" w:hAnsi="Times New Roman" w:eastAsia="Times New Roman"/>
                <w:sz w:val="20"/>
                <w:szCs w:val="20"/>
                <w:lang w:val="en-IE" w:eastAsia="en-IE"/>
              </w:rPr>
              <w:t>5</w:t>
            </w:r>
          </w:p>
        </w:tc>
      </w:tr>
      <w:tr w:rsidRPr="00146539" w:rsidR="00146539" w:rsidTr="39D11FF9" w14:paraId="76443499" w14:textId="77777777">
        <w:trPr>
          <w:trHeight w:val="300"/>
        </w:trPr>
        <w:tc>
          <w:tcPr>
            <w:tcW w:w="1005" w:type="dxa"/>
            <w:tcBorders>
              <w:top w:val="nil"/>
              <w:left w:val="single" w:color="auto" w:sz="4" w:space="0"/>
              <w:bottom w:val="single" w:color="auto" w:sz="4" w:space="0"/>
              <w:right w:val="single" w:color="auto" w:sz="4" w:space="0"/>
            </w:tcBorders>
            <w:shd w:val="clear" w:color="auto" w:fill="auto"/>
            <w:noWrap/>
            <w:vAlign w:val="bottom"/>
            <w:hideMark/>
          </w:tcPr>
          <w:p w:rsidRPr="00F95739" w:rsidR="00146539" w:rsidP="00146539" w:rsidRDefault="00146539" w14:paraId="0C62C095" w14:textId="77777777">
            <w:pPr>
              <w:spacing w:after="0"/>
              <w:rPr>
                <w:rFonts w:ascii="Times New Roman" w:hAnsi="Times New Roman" w:eastAsia="Times New Roman"/>
                <w:sz w:val="20"/>
                <w:szCs w:val="20"/>
                <w:lang w:val="en-IE" w:eastAsia="en-IE"/>
              </w:rPr>
            </w:pPr>
            <w:r w:rsidRPr="00F95739">
              <w:rPr>
                <w:rFonts w:ascii="Times New Roman" w:hAnsi="Times New Roman" w:eastAsia="Times New Roman"/>
                <w:sz w:val="20"/>
                <w:szCs w:val="20"/>
                <w:lang w:val="en-IE" w:eastAsia="en-IE"/>
              </w:rPr>
              <w:t>LW337</w:t>
            </w:r>
          </w:p>
        </w:tc>
        <w:tc>
          <w:tcPr>
            <w:tcW w:w="2502" w:type="dxa"/>
            <w:tcBorders>
              <w:top w:val="nil"/>
              <w:left w:val="nil"/>
              <w:bottom w:val="single" w:color="auto" w:sz="4" w:space="0"/>
              <w:right w:val="single" w:color="auto" w:sz="4" w:space="0"/>
            </w:tcBorders>
            <w:shd w:val="clear" w:color="auto" w:fill="auto"/>
            <w:noWrap/>
            <w:vAlign w:val="bottom"/>
            <w:hideMark/>
          </w:tcPr>
          <w:p w:rsidRPr="00F95739" w:rsidR="00146539" w:rsidP="00146539" w:rsidRDefault="00146539" w14:paraId="4382BF5D" w14:textId="77777777">
            <w:pPr>
              <w:spacing w:after="0"/>
              <w:rPr>
                <w:rFonts w:ascii="Times New Roman" w:hAnsi="Times New Roman" w:eastAsia="Times New Roman"/>
                <w:sz w:val="20"/>
                <w:szCs w:val="20"/>
                <w:lang w:val="en-IE" w:eastAsia="en-IE"/>
              </w:rPr>
            </w:pPr>
            <w:r w:rsidRPr="00F95739">
              <w:rPr>
                <w:rFonts w:ascii="Times New Roman" w:hAnsi="Times New Roman" w:eastAsia="Times New Roman"/>
                <w:sz w:val="20"/>
                <w:szCs w:val="20"/>
                <w:lang w:val="en-IE" w:eastAsia="en-IE"/>
              </w:rPr>
              <w:t>Administrative Law I</w:t>
            </w:r>
          </w:p>
        </w:tc>
        <w:tc>
          <w:tcPr>
            <w:tcW w:w="960" w:type="dxa"/>
            <w:tcBorders>
              <w:top w:val="nil"/>
              <w:left w:val="nil"/>
              <w:bottom w:val="single" w:color="auto" w:sz="4" w:space="0"/>
              <w:right w:val="single" w:color="auto" w:sz="4" w:space="0"/>
            </w:tcBorders>
            <w:shd w:val="clear" w:color="auto" w:fill="auto"/>
            <w:noWrap/>
            <w:vAlign w:val="bottom"/>
            <w:hideMark/>
          </w:tcPr>
          <w:p w:rsidRPr="00F95739" w:rsidR="00146539" w:rsidP="00146539" w:rsidRDefault="00146539" w14:paraId="09F42536" w14:textId="77777777">
            <w:pPr>
              <w:spacing w:after="0"/>
              <w:rPr>
                <w:rFonts w:ascii="Times New Roman" w:hAnsi="Times New Roman" w:eastAsia="Times New Roman"/>
                <w:sz w:val="20"/>
                <w:szCs w:val="20"/>
                <w:lang w:val="en-IE" w:eastAsia="en-IE"/>
              </w:rPr>
            </w:pPr>
            <w:r w:rsidRPr="00F95739">
              <w:rPr>
                <w:rFonts w:ascii="Times New Roman" w:hAnsi="Times New Roman" w:eastAsia="Times New Roman"/>
                <w:sz w:val="20"/>
                <w:szCs w:val="20"/>
                <w:lang w:val="en-IE" w:eastAsia="en-IE"/>
              </w:rPr>
              <w:t>5</w:t>
            </w:r>
          </w:p>
        </w:tc>
      </w:tr>
      <w:tr w:rsidRPr="00146539" w:rsidR="00146539" w:rsidTr="39D11FF9" w14:paraId="36EFB92D" w14:textId="77777777">
        <w:trPr>
          <w:trHeight w:val="300"/>
        </w:trPr>
        <w:tc>
          <w:tcPr>
            <w:tcW w:w="1005" w:type="dxa"/>
            <w:tcBorders>
              <w:top w:val="nil"/>
              <w:left w:val="single" w:color="auto" w:sz="4" w:space="0"/>
              <w:bottom w:val="single" w:color="auto" w:sz="4" w:space="0"/>
              <w:right w:val="single" w:color="auto" w:sz="4" w:space="0"/>
            </w:tcBorders>
            <w:shd w:val="clear" w:color="auto" w:fill="auto"/>
            <w:noWrap/>
            <w:vAlign w:val="bottom"/>
            <w:hideMark/>
          </w:tcPr>
          <w:p w:rsidRPr="00F95739" w:rsidR="00146539" w:rsidP="00146539" w:rsidRDefault="00146539" w14:paraId="31A2C353" w14:textId="77777777">
            <w:pPr>
              <w:spacing w:after="0"/>
              <w:rPr>
                <w:rFonts w:ascii="Times New Roman" w:hAnsi="Times New Roman" w:eastAsia="Times New Roman"/>
                <w:sz w:val="20"/>
                <w:szCs w:val="20"/>
                <w:lang w:val="en-IE" w:eastAsia="en-IE"/>
              </w:rPr>
            </w:pPr>
            <w:r w:rsidRPr="00F95739">
              <w:rPr>
                <w:rFonts w:ascii="Times New Roman" w:hAnsi="Times New Roman" w:eastAsia="Times New Roman"/>
                <w:sz w:val="20"/>
                <w:szCs w:val="20"/>
                <w:lang w:val="en-IE" w:eastAsia="en-IE"/>
              </w:rPr>
              <w:t>LW3119</w:t>
            </w:r>
          </w:p>
        </w:tc>
        <w:tc>
          <w:tcPr>
            <w:tcW w:w="2502" w:type="dxa"/>
            <w:tcBorders>
              <w:top w:val="nil"/>
              <w:left w:val="nil"/>
              <w:bottom w:val="single" w:color="auto" w:sz="4" w:space="0"/>
              <w:right w:val="single" w:color="auto" w:sz="4" w:space="0"/>
            </w:tcBorders>
            <w:shd w:val="clear" w:color="auto" w:fill="auto"/>
            <w:noWrap/>
            <w:vAlign w:val="bottom"/>
            <w:hideMark/>
          </w:tcPr>
          <w:p w:rsidRPr="00F95739" w:rsidR="00146539" w:rsidP="00146539" w:rsidRDefault="00146539" w14:paraId="4C2C16CD" w14:textId="77777777">
            <w:pPr>
              <w:spacing w:after="0"/>
              <w:rPr>
                <w:rFonts w:ascii="Times New Roman" w:hAnsi="Times New Roman" w:eastAsia="Times New Roman"/>
                <w:sz w:val="20"/>
                <w:szCs w:val="20"/>
                <w:lang w:val="en-IE" w:eastAsia="en-IE"/>
              </w:rPr>
            </w:pPr>
            <w:r w:rsidRPr="00F95739">
              <w:rPr>
                <w:rFonts w:ascii="Times New Roman" w:hAnsi="Times New Roman" w:eastAsia="Times New Roman"/>
                <w:sz w:val="20"/>
                <w:szCs w:val="20"/>
                <w:lang w:val="en-IE" w:eastAsia="en-IE"/>
              </w:rPr>
              <w:t>Jurisprudence</w:t>
            </w:r>
          </w:p>
        </w:tc>
        <w:tc>
          <w:tcPr>
            <w:tcW w:w="960" w:type="dxa"/>
            <w:tcBorders>
              <w:top w:val="nil"/>
              <w:left w:val="nil"/>
              <w:bottom w:val="single" w:color="auto" w:sz="4" w:space="0"/>
              <w:right w:val="single" w:color="auto" w:sz="4" w:space="0"/>
            </w:tcBorders>
            <w:shd w:val="clear" w:color="auto" w:fill="auto"/>
            <w:noWrap/>
            <w:vAlign w:val="bottom"/>
            <w:hideMark/>
          </w:tcPr>
          <w:p w:rsidRPr="00F95739" w:rsidR="00146539" w:rsidP="00146539" w:rsidRDefault="00146539" w14:paraId="52739388" w14:textId="77777777">
            <w:pPr>
              <w:spacing w:after="0"/>
              <w:rPr>
                <w:rFonts w:ascii="Times New Roman" w:hAnsi="Times New Roman" w:eastAsia="Times New Roman"/>
                <w:sz w:val="20"/>
                <w:szCs w:val="20"/>
                <w:lang w:val="en-IE" w:eastAsia="en-IE"/>
              </w:rPr>
            </w:pPr>
            <w:r w:rsidRPr="00F95739">
              <w:rPr>
                <w:rFonts w:ascii="Times New Roman" w:hAnsi="Times New Roman" w:eastAsia="Times New Roman"/>
                <w:sz w:val="20"/>
                <w:szCs w:val="20"/>
                <w:lang w:val="en-IE" w:eastAsia="en-IE"/>
              </w:rPr>
              <w:t>5</w:t>
            </w:r>
          </w:p>
        </w:tc>
      </w:tr>
    </w:tbl>
    <w:p w:rsidRPr="00D80018" w:rsidR="00592C4B" w:rsidP="005125FE" w:rsidRDefault="00592C4B" w14:paraId="20118A63" w14:textId="1C250174">
      <w:pPr>
        <w:spacing w:after="0"/>
        <w:rPr>
          <w:rFonts w:ascii="Times New Roman" w:hAnsi="Times New Roman"/>
          <w:b/>
          <w:sz w:val="20"/>
          <w:szCs w:val="20"/>
        </w:rPr>
      </w:pPr>
    </w:p>
    <w:p w:rsidRPr="00D80018" w:rsidR="00592C4B" w:rsidP="42D64810" w:rsidRDefault="00592C4B" w14:paraId="52B5880C" w14:textId="04BF6179">
      <w:pPr>
        <w:spacing w:after="0"/>
        <w:rPr>
          <w:rFonts w:ascii="Times New Roman" w:hAnsi="Times New Roman"/>
          <w:b/>
          <w:bCs/>
          <w:sz w:val="20"/>
          <w:szCs w:val="20"/>
        </w:rPr>
      </w:pPr>
    </w:p>
    <w:p w:rsidRPr="00D80018" w:rsidR="005125FE" w:rsidP="005125FE" w:rsidRDefault="005125FE" w14:paraId="0E88D703" w14:textId="77777777">
      <w:pPr>
        <w:spacing w:after="0"/>
        <w:rPr>
          <w:rFonts w:ascii="Times New Roman" w:hAnsi="Times New Roman"/>
          <w:b/>
          <w:sz w:val="20"/>
          <w:szCs w:val="20"/>
        </w:rPr>
      </w:pPr>
      <w:r w:rsidRPr="00D80018">
        <w:rPr>
          <w:rFonts w:ascii="Times New Roman" w:hAnsi="Times New Roman"/>
          <w:b/>
          <w:sz w:val="20"/>
          <w:szCs w:val="20"/>
        </w:rPr>
        <w:t>Module descriptors</w:t>
      </w:r>
    </w:p>
    <w:p w:rsidRPr="00D80018" w:rsidR="005125FE" w:rsidP="005125FE" w:rsidRDefault="005125FE" w14:paraId="0E88D70C" w14:textId="77777777">
      <w:pPr>
        <w:spacing w:after="0"/>
        <w:rPr>
          <w:rFonts w:ascii="Times New Roman" w:hAnsi="Times New Roman"/>
          <w:sz w:val="20"/>
          <w:szCs w:val="20"/>
        </w:rPr>
      </w:pPr>
    </w:p>
    <w:p w:rsidRPr="00D80018" w:rsidR="00644158" w:rsidP="005125FE" w:rsidRDefault="00644158" w14:paraId="54A833F7" w14:textId="77777777">
      <w:pPr>
        <w:spacing w:after="0"/>
        <w:rPr>
          <w:rFonts w:ascii="Times New Roman" w:hAnsi="Times New Roman"/>
          <w:sz w:val="20"/>
          <w:szCs w:val="20"/>
        </w:rPr>
      </w:pPr>
    </w:p>
    <w:p w:rsidRPr="00D80018" w:rsidR="00E81DC0" w:rsidP="00E81DC0" w:rsidRDefault="00E81DC0" w14:paraId="42F04A33" w14:textId="24E38679">
      <w:pPr>
        <w:jc w:val="both"/>
        <w:rPr>
          <w:rFonts w:ascii="Times New Roman" w:hAnsi="Times New Roman"/>
          <w:b/>
          <w:sz w:val="20"/>
          <w:szCs w:val="20"/>
        </w:rPr>
      </w:pPr>
      <w:r w:rsidRPr="00D80018">
        <w:rPr>
          <w:rFonts w:ascii="Times New Roman" w:hAnsi="Times New Roman"/>
          <w:b/>
          <w:sz w:val="20"/>
          <w:szCs w:val="20"/>
        </w:rPr>
        <w:t>Introduction to Humanitarian Law (LW471)</w:t>
      </w:r>
    </w:p>
    <w:p w:rsidRPr="00D80018" w:rsidR="00E81DC0" w:rsidP="00E81DC0" w:rsidRDefault="00E81DC0" w14:paraId="3BB318FD" w14:textId="048D7C90">
      <w:pPr>
        <w:jc w:val="both"/>
        <w:rPr>
          <w:rFonts w:ascii="Times New Roman" w:hAnsi="Times New Roman"/>
          <w:sz w:val="20"/>
          <w:szCs w:val="20"/>
        </w:rPr>
      </w:pPr>
      <w:r w:rsidRPr="00D80018">
        <w:rPr>
          <w:rFonts w:ascii="Times New Roman" w:hAnsi="Times New Roman"/>
          <w:sz w:val="20"/>
          <w:szCs w:val="20"/>
        </w:rPr>
        <w:t xml:space="preserve">The aim of this course is to provide students with an understanding of the different legal regimes of jus in bello and jus ad bellum.  To provide students with an appreciation of the general principles and laws that comprise international humanitarian law and to assess how these rules developed over time. To evaluate the application of these rules to case studies and scenarios and to critically </w:t>
      </w:r>
      <w:proofErr w:type="spellStart"/>
      <w:r w:rsidRPr="00D80018">
        <w:rPr>
          <w:rFonts w:ascii="Times New Roman" w:hAnsi="Times New Roman"/>
          <w:sz w:val="20"/>
          <w:szCs w:val="20"/>
        </w:rPr>
        <w:t>analyse</w:t>
      </w:r>
      <w:proofErr w:type="spellEnd"/>
      <w:r w:rsidRPr="00D80018">
        <w:rPr>
          <w:rFonts w:ascii="Times New Roman" w:hAnsi="Times New Roman"/>
          <w:sz w:val="20"/>
          <w:szCs w:val="20"/>
        </w:rPr>
        <w:t xml:space="preserve"> how IHL is enforced.</w:t>
      </w:r>
    </w:p>
    <w:p w:rsidRPr="00D80018" w:rsidR="00E81DC0" w:rsidP="005125FE" w:rsidRDefault="00E81DC0" w14:paraId="23F618EC" w14:textId="77777777">
      <w:pPr>
        <w:widowControl w:val="0"/>
        <w:autoSpaceDE w:val="0"/>
        <w:autoSpaceDN w:val="0"/>
        <w:adjustRightInd w:val="0"/>
        <w:spacing w:after="0"/>
        <w:rPr>
          <w:rFonts w:ascii="Times New Roman" w:hAnsi="Times New Roman"/>
          <w:b/>
          <w:sz w:val="20"/>
          <w:szCs w:val="20"/>
        </w:rPr>
      </w:pPr>
    </w:p>
    <w:p w:rsidR="39D11FF9" w:rsidP="1F455D2B" w:rsidRDefault="005125FE" w14:paraId="581E94B6" w14:textId="044AFC53">
      <w:pPr>
        <w:widowControl w:val="0"/>
        <w:spacing w:after="0"/>
        <w:rPr>
          <w:rFonts w:ascii="Times New Roman" w:hAnsi="Times New Roman"/>
          <w:sz w:val="20"/>
          <w:szCs w:val="20"/>
        </w:rPr>
      </w:pPr>
      <w:r w:rsidRPr="1F455D2B">
        <w:rPr>
          <w:rFonts w:ascii="Times New Roman" w:hAnsi="Times New Roman"/>
          <w:b/>
          <w:bCs/>
          <w:sz w:val="20"/>
          <w:szCs w:val="20"/>
        </w:rPr>
        <w:t>Counter-terrorism and Human Rights (LW525)</w:t>
      </w:r>
      <w:r w:rsidR="39D11FF9">
        <w:br/>
      </w:r>
      <w:r w:rsidRPr="1F455D2B">
        <w:rPr>
          <w:rFonts w:ascii="Times New Roman" w:hAnsi="Times New Roman"/>
          <w:sz w:val="20"/>
          <w:szCs w:val="20"/>
        </w:rPr>
        <w:t xml:space="preserve">This course introduces students to how the protection of human rights may be affected by counter-terrorism laws, policies and practices. It explores the relevance of – and the relationship between - international human rights law and international humanitarian law in the context of </w:t>
      </w:r>
      <w:proofErr w:type="gramStart"/>
      <w:r w:rsidRPr="1F455D2B">
        <w:rPr>
          <w:rFonts w:ascii="Times New Roman" w:hAnsi="Times New Roman"/>
          <w:sz w:val="20"/>
          <w:szCs w:val="20"/>
        </w:rPr>
        <w:t>counter-terrorism</w:t>
      </w:r>
      <w:proofErr w:type="gramEnd"/>
      <w:r w:rsidRPr="1F455D2B">
        <w:rPr>
          <w:rFonts w:ascii="Times New Roman" w:hAnsi="Times New Roman"/>
          <w:sz w:val="20"/>
          <w:szCs w:val="20"/>
        </w:rPr>
        <w:t xml:space="preserve">. Students will also consider contentious debates in the area of </w:t>
      </w:r>
      <w:proofErr w:type="gramStart"/>
      <w:r w:rsidRPr="1F455D2B">
        <w:rPr>
          <w:rFonts w:ascii="Times New Roman" w:hAnsi="Times New Roman"/>
          <w:sz w:val="20"/>
          <w:szCs w:val="20"/>
        </w:rPr>
        <w:t>counter-terrorism</w:t>
      </w:r>
      <w:proofErr w:type="gramEnd"/>
      <w:r w:rsidRPr="1F455D2B">
        <w:rPr>
          <w:rFonts w:ascii="Times New Roman" w:hAnsi="Times New Roman"/>
          <w:sz w:val="20"/>
          <w:szCs w:val="20"/>
        </w:rPr>
        <w:t>, i.e., the justifiability of the use of torture/the lawfulness of targeted killings/restrictions on freedom of expression.</w:t>
      </w:r>
    </w:p>
    <w:p w:rsidR="39D11FF9" w:rsidP="39D11FF9" w:rsidRDefault="39D11FF9" w14:paraId="7ACB5BF7" w14:textId="5E31C279">
      <w:pPr>
        <w:widowControl w:val="0"/>
        <w:spacing w:after="0"/>
        <w:jc w:val="both"/>
        <w:rPr>
          <w:rFonts w:ascii="Times New Roman" w:hAnsi="Times New Roman"/>
          <w:b/>
          <w:bCs/>
          <w:sz w:val="20"/>
          <w:szCs w:val="20"/>
        </w:rPr>
      </w:pPr>
    </w:p>
    <w:p w:rsidR="39D11FF9" w:rsidP="39D11FF9" w:rsidRDefault="39D11FF9" w14:paraId="084BF348" w14:textId="522E454F">
      <w:pPr>
        <w:widowControl w:val="0"/>
        <w:spacing w:after="0"/>
        <w:jc w:val="both"/>
        <w:rPr>
          <w:rFonts w:ascii="Times New Roman" w:hAnsi="Times New Roman"/>
          <w:b/>
          <w:bCs/>
          <w:sz w:val="20"/>
          <w:szCs w:val="20"/>
        </w:rPr>
      </w:pPr>
    </w:p>
    <w:p w:rsidRPr="00D80018" w:rsidR="005125FE" w:rsidP="005125FE" w:rsidRDefault="005125FE" w14:paraId="0E88D73D" w14:textId="066821B8">
      <w:pPr>
        <w:widowControl w:val="0"/>
        <w:autoSpaceDE w:val="0"/>
        <w:autoSpaceDN w:val="0"/>
        <w:adjustRightInd w:val="0"/>
        <w:spacing w:after="0"/>
        <w:jc w:val="both"/>
        <w:rPr>
          <w:rFonts w:ascii="Times New Roman" w:hAnsi="Times New Roman"/>
          <w:sz w:val="20"/>
          <w:szCs w:val="20"/>
        </w:rPr>
      </w:pPr>
      <w:r w:rsidRPr="00D80018">
        <w:rPr>
          <w:rFonts w:ascii="Times New Roman" w:hAnsi="Times New Roman"/>
          <w:b/>
          <w:bCs/>
          <w:sz w:val="20"/>
          <w:szCs w:val="20"/>
        </w:rPr>
        <w:t>Procedure before International Criminal Courts (LW530)</w:t>
      </w:r>
    </w:p>
    <w:p w:rsidRPr="00D80018" w:rsidR="005125FE" w:rsidP="005125FE" w:rsidRDefault="005125FE" w14:paraId="0E88D73E" w14:textId="77777777">
      <w:pPr>
        <w:widowControl w:val="0"/>
        <w:autoSpaceDE w:val="0"/>
        <w:autoSpaceDN w:val="0"/>
        <w:adjustRightInd w:val="0"/>
        <w:spacing w:after="0"/>
        <w:jc w:val="both"/>
        <w:rPr>
          <w:rFonts w:ascii="Times New Roman" w:hAnsi="Times New Roman"/>
          <w:sz w:val="20"/>
          <w:szCs w:val="20"/>
        </w:rPr>
      </w:pPr>
      <w:r w:rsidRPr="00D80018">
        <w:rPr>
          <w:rFonts w:ascii="Times New Roman" w:hAnsi="Times New Roman"/>
          <w:sz w:val="20"/>
          <w:szCs w:val="20"/>
        </w:rPr>
        <w:t xml:space="preserve">The module introduces students to the laws of procedure and evidence before international criminal courts and tribunals. The module focuses </w:t>
      </w:r>
      <w:proofErr w:type="gramStart"/>
      <w:r w:rsidRPr="00D80018">
        <w:rPr>
          <w:rFonts w:ascii="Times New Roman" w:hAnsi="Times New Roman"/>
          <w:sz w:val="20"/>
          <w:szCs w:val="20"/>
        </w:rPr>
        <w:t>in particular on</w:t>
      </w:r>
      <w:proofErr w:type="gramEnd"/>
      <w:r w:rsidRPr="00D80018">
        <w:rPr>
          <w:rFonts w:ascii="Times New Roman" w:hAnsi="Times New Roman"/>
          <w:sz w:val="20"/>
          <w:szCs w:val="20"/>
        </w:rPr>
        <w:t xml:space="preserve"> the law and practice of the International Criminal Court. It explores the rights of the accused in international criminal law and analyses the law of evidence and procedure throughout the various phases of international law cases, at the pre-trial, trial, appeal and sentencing stages.</w:t>
      </w:r>
    </w:p>
    <w:p w:rsidRPr="00D80018" w:rsidR="00703820" w:rsidP="005125FE" w:rsidRDefault="00703820" w14:paraId="6CF96E79" w14:textId="7E1C46EC" w14:noSpellErr="1">
      <w:pPr>
        <w:widowControl w:val="0"/>
        <w:autoSpaceDE w:val="0"/>
        <w:autoSpaceDN w:val="0"/>
        <w:adjustRightInd w:val="0"/>
        <w:spacing w:after="0"/>
        <w:jc w:val="both"/>
        <w:rPr>
          <w:rFonts w:ascii="Times New Roman" w:hAnsi="Times New Roman"/>
          <w:sz w:val="20"/>
          <w:szCs w:val="20"/>
        </w:rPr>
      </w:pPr>
    </w:p>
    <w:p w:rsidR="2EEEC8A2" w:rsidP="2EEEC8A2" w:rsidRDefault="2EEEC8A2" w14:paraId="12F99D2C" w14:textId="3781B21D">
      <w:pPr>
        <w:widowControl w:val="0"/>
        <w:spacing w:after="0"/>
        <w:jc w:val="both"/>
        <w:rPr>
          <w:rFonts w:ascii="Times New Roman" w:hAnsi="Times New Roman"/>
          <w:sz w:val="20"/>
          <w:szCs w:val="20"/>
        </w:rPr>
      </w:pPr>
    </w:p>
    <w:p w:rsidR="2EEEC8A2" w:rsidP="2EEEC8A2" w:rsidRDefault="2EEEC8A2" w14:paraId="61103C65" w14:textId="2F9530FF">
      <w:pPr>
        <w:widowControl w:val="0"/>
        <w:spacing w:after="0"/>
        <w:jc w:val="both"/>
        <w:rPr>
          <w:rFonts w:ascii="Times New Roman" w:hAnsi="Times New Roman"/>
          <w:sz w:val="20"/>
          <w:szCs w:val="20"/>
        </w:rPr>
      </w:pPr>
    </w:p>
    <w:p w:rsidRPr="00D80018" w:rsidR="005125FE" w:rsidP="005125FE" w:rsidRDefault="005125FE" w14:paraId="0E88D745" w14:textId="5144D59F">
      <w:pPr>
        <w:spacing w:after="0"/>
        <w:rPr>
          <w:rFonts w:ascii="Times New Roman" w:hAnsi="Times New Roman"/>
          <w:sz w:val="20"/>
          <w:szCs w:val="20"/>
        </w:rPr>
      </w:pPr>
      <w:r w:rsidRPr="00D80018">
        <w:rPr>
          <w:rFonts w:ascii="Times New Roman" w:hAnsi="Times New Roman"/>
          <w:b/>
          <w:sz w:val="20"/>
          <w:szCs w:val="20"/>
        </w:rPr>
        <w:t>Transitional Justice (LW538)</w:t>
      </w:r>
    </w:p>
    <w:p w:rsidRPr="00D80018" w:rsidR="005125FE" w:rsidP="005125FE" w:rsidRDefault="005125FE" w14:paraId="0E88D746" w14:textId="77777777">
      <w:pPr>
        <w:spacing w:after="0"/>
        <w:jc w:val="both"/>
        <w:rPr>
          <w:rFonts w:ascii="Times New Roman" w:hAnsi="Times New Roman"/>
          <w:b/>
          <w:bCs/>
          <w:sz w:val="20"/>
          <w:szCs w:val="20"/>
        </w:rPr>
      </w:pPr>
      <w:r w:rsidRPr="00D80018">
        <w:rPr>
          <w:rFonts w:ascii="Times New Roman" w:hAnsi="Times New Roman"/>
          <w:sz w:val="20"/>
          <w:szCs w:val="20"/>
        </w:rPr>
        <w:t xml:space="preserve">The course introduces post-graduate students to the debates, concepts and dilemmas in the relatively new field of transitional justice, exploring the various accountability mechanisms that exist in addition to international or domestic criminal prosecution. It encourages students to critically evaluate transitional justice mechanisms </w:t>
      </w:r>
      <w:proofErr w:type="gramStart"/>
      <w:r w:rsidRPr="00D80018">
        <w:rPr>
          <w:rFonts w:ascii="Times New Roman" w:hAnsi="Times New Roman"/>
          <w:sz w:val="20"/>
          <w:szCs w:val="20"/>
        </w:rPr>
        <w:t>in light of</w:t>
      </w:r>
      <w:proofErr w:type="gramEnd"/>
      <w:r w:rsidRPr="00D80018">
        <w:rPr>
          <w:rFonts w:ascii="Times New Roman" w:hAnsi="Times New Roman"/>
          <w:sz w:val="20"/>
          <w:szCs w:val="20"/>
        </w:rPr>
        <w:t xml:space="preserve"> stated objectives such as justice, truth, peace and reconciliation, and compliance with human rights law</w:t>
      </w:r>
    </w:p>
    <w:p w:rsidRPr="00D80018" w:rsidR="005125FE" w:rsidP="005125FE" w:rsidRDefault="005125FE" w14:paraId="0E88D747" w14:textId="77777777">
      <w:pPr>
        <w:widowControl w:val="0"/>
        <w:autoSpaceDE w:val="0"/>
        <w:autoSpaceDN w:val="0"/>
        <w:adjustRightInd w:val="0"/>
        <w:spacing w:after="0"/>
        <w:rPr>
          <w:rFonts w:ascii="Times New Roman" w:hAnsi="Times New Roman"/>
          <w:b/>
          <w:sz w:val="20"/>
          <w:szCs w:val="20"/>
        </w:rPr>
      </w:pPr>
    </w:p>
    <w:p w:rsidRPr="00D80018" w:rsidR="00290EA6" w:rsidP="005125FE" w:rsidRDefault="00290EA6" w14:paraId="4D9F2B94" w14:textId="77777777">
      <w:pPr>
        <w:shd w:val="clear" w:color="auto" w:fill="FFFFFF"/>
        <w:tabs>
          <w:tab w:val="left" w:pos="8364"/>
        </w:tabs>
        <w:spacing w:after="0"/>
        <w:ind w:right="121"/>
        <w:rPr>
          <w:rFonts w:ascii="Times New Roman" w:hAnsi="Times New Roman"/>
          <w:b/>
          <w:color w:val="000000"/>
          <w:sz w:val="20"/>
          <w:szCs w:val="20"/>
        </w:rPr>
      </w:pPr>
    </w:p>
    <w:p w:rsidRPr="00D80018" w:rsidR="005125FE" w:rsidP="005125FE" w:rsidRDefault="005125FE" w14:paraId="0E88D759" w14:textId="2E542760">
      <w:pPr>
        <w:shd w:val="clear" w:color="auto" w:fill="FFFFFF"/>
        <w:tabs>
          <w:tab w:val="left" w:pos="8364"/>
        </w:tabs>
        <w:spacing w:after="0"/>
        <w:ind w:right="121"/>
        <w:rPr>
          <w:rFonts w:ascii="Times New Roman" w:hAnsi="Times New Roman"/>
          <w:b/>
          <w:color w:val="000000"/>
          <w:sz w:val="20"/>
          <w:szCs w:val="20"/>
        </w:rPr>
      </w:pPr>
      <w:r w:rsidRPr="00D80018">
        <w:rPr>
          <w:rFonts w:ascii="Times New Roman" w:hAnsi="Times New Roman"/>
          <w:b/>
          <w:color w:val="000000"/>
          <w:sz w:val="20"/>
          <w:szCs w:val="20"/>
        </w:rPr>
        <w:t>Foundational Theoretical Framework for Disability Law and Policy (LW552)</w:t>
      </w:r>
    </w:p>
    <w:p w:rsidRPr="00D80018" w:rsidR="005125FE" w:rsidP="005125FE" w:rsidRDefault="005125FE" w14:paraId="0E88D75A" w14:textId="77777777">
      <w:pPr>
        <w:shd w:val="clear" w:color="auto" w:fill="FFFFFF"/>
        <w:tabs>
          <w:tab w:val="left" w:pos="8364"/>
        </w:tabs>
        <w:spacing w:after="0"/>
        <w:ind w:right="121"/>
        <w:rPr>
          <w:rFonts w:ascii="Times New Roman" w:hAnsi="Times New Roman"/>
          <w:b/>
          <w:color w:val="000000"/>
          <w:sz w:val="20"/>
          <w:szCs w:val="20"/>
        </w:rPr>
      </w:pPr>
      <w:r w:rsidRPr="00D80018">
        <w:rPr>
          <w:rFonts w:ascii="Times New Roman" w:hAnsi="Times New Roman"/>
          <w:sz w:val="20"/>
          <w:szCs w:val="20"/>
        </w:rPr>
        <w:t xml:space="preserve">This foundation course will examine the role of law in the formulation and implementation of regulation and policy in various fields of public law. The role of law in facilitating activities, in providing a framework and structure within which they can operate, and in establishing a basis for regulatory norms and practices, will be discussed. The role of regulatory bodies in devising regulation (goal setting, establishing criteria, engaging in consultation processes etc.) and implementing it (monitoring, compliance, adjudicating, advocacy, etc.) will be considered, as will </w:t>
      </w:r>
      <w:proofErr w:type="gramStart"/>
      <w:r w:rsidRPr="00D80018">
        <w:rPr>
          <w:rFonts w:ascii="Times New Roman" w:hAnsi="Times New Roman"/>
          <w:sz w:val="20"/>
          <w:szCs w:val="20"/>
        </w:rPr>
        <w:t>various</w:t>
      </w:r>
      <w:proofErr w:type="gramEnd"/>
      <w:r w:rsidRPr="00D80018">
        <w:rPr>
          <w:rFonts w:ascii="Times New Roman" w:hAnsi="Times New Roman"/>
          <w:sz w:val="20"/>
          <w:szCs w:val="20"/>
        </w:rPr>
        <w:t xml:space="preserve"> forms of regulation (regulation, co-regulation, self- regulation, etc.). The focus of the course will range from national to European (EU and Council </w:t>
      </w:r>
      <w:proofErr w:type="gramStart"/>
      <w:r w:rsidRPr="00D80018">
        <w:rPr>
          <w:rFonts w:ascii="Times New Roman" w:hAnsi="Times New Roman"/>
          <w:sz w:val="20"/>
          <w:szCs w:val="20"/>
        </w:rPr>
        <w:t>Of</w:t>
      </w:r>
      <w:proofErr w:type="gramEnd"/>
      <w:r w:rsidRPr="00D80018">
        <w:rPr>
          <w:rFonts w:ascii="Times New Roman" w:hAnsi="Times New Roman"/>
          <w:sz w:val="20"/>
          <w:szCs w:val="20"/>
        </w:rPr>
        <w:t xml:space="preserve"> Europe) level and cover a variety of topics, for example law and governance in the context of the EU. Topics may vary from year to year. </w:t>
      </w:r>
    </w:p>
    <w:p w:rsidRPr="00D80018" w:rsidR="005125FE" w:rsidP="005125FE" w:rsidRDefault="005125FE" w14:paraId="0E88D75B" w14:textId="77777777">
      <w:pPr>
        <w:shd w:val="clear" w:color="auto" w:fill="FFFFFF"/>
        <w:spacing w:after="0"/>
        <w:rPr>
          <w:rFonts w:ascii="Times New Roman" w:hAnsi="Times New Roman"/>
          <w:b/>
          <w:sz w:val="20"/>
          <w:szCs w:val="20"/>
          <w:lang w:val="ga-IE"/>
        </w:rPr>
      </w:pPr>
    </w:p>
    <w:p w:rsidRPr="00D80018" w:rsidR="00290EA6" w:rsidP="005125FE" w:rsidRDefault="00290EA6" w14:paraId="098ACCF4" w14:textId="77777777">
      <w:pPr>
        <w:shd w:val="clear" w:color="auto" w:fill="FFFFFF"/>
        <w:spacing w:after="0"/>
        <w:rPr>
          <w:rFonts w:ascii="Times New Roman" w:hAnsi="Times New Roman"/>
          <w:b/>
          <w:sz w:val="20"/>
          <w:szCs w:val="20"/>
          <w:lang w:val="ga-IE"/>
        </w:rPr>
      </w:pPr>
    </w:p>
    <w:p w:rsidRPr="00D80018" w:rsidR="005125FE" w:rsidP="005125FE" w:rsidRDefault="005125FE" w14:paraId="0E88D75E" w14:textId="77777777">
      <w:pPr>
        <w:pStyle w:val="NormalWeb"/>
        <w:spacing w:before="0" w:beforeAutospacing="0" w:after="0" w:afterAutospacing="0" w:line="276" w:lineRule="auto"/>
        <w:rPr>
          <w:sz w:val="20"/>
          <w:szCs w:val="20"/>
        </w:rPr>
      </w:pPr>
    </w:p>
    <w:p w:rsidRPr="00D80018" w:rsidR="005125FE" w:rsidP="00290EA6" w:rsidRDefault="005125FE" w14:paraId="0E88D760" w14:textId="03DA092C">
      <w:pPr>
        <w:shd w:val="clear" w:color="auto" w:fill="FFFFFF"/>
        <w:spacing w:after="0"/>
        <w:rPr>
          <w:rFonts w:ascii="Times New Roman" w:hAnsi="Times New Roman"/>
          <w:sz w:val="20"/>
          <w:szCs w:val="20"/>
        </w:rPr>
      </w:pPr>
      <w:r w:rsidRPr="00D80018">
        <w:rPr>
          <w:rFonts w:ascii="Times New Roman" w:hAnsi="Times New Roman"/>
          <w:b/>
          <w:color w:val="000000"/>
          <w:spacing w:val="-7"/>
          <w:sz w:val="20"/>
          <w:szCs w:val="20"/>
        </w:rPr>
        <w:t xml:space="preserve">Legal Capacity Law and Policy </w:t>
      </w:r>
      <w:r w:rsidRPr="00D80018">
        <w:rPr>
          <w:rFonts w:ascii="Times New Roman" w:hAnsi="Times New Roman"/>
          <w:b/>
          <w:sz w:val="20"/>
          <w:szCs w:val="20"/>
        </w:rPr>
        <w:t>(LW558)</w:t>
      </w:r>
    </w:p>
    <w:p w:rsidRPr="00D80018" w:rsidR="005125FE" w:rsidP="005125FE" w:rsidRDefault="005125FE" w14:paraId="0E88D761" w14:textId="77777777">
      <w:pPr>
        <w:pStyle w:val="NormalWeb"/>
        <w:spacing w:before="0" w:beforeAutospacing="0" w:after="0" w:afterAutospacing="0" w:line="276" w:lineRule="auto"/>
        <w:rPr>
          <w:sz w:val="20"/>
          <w:szCs w:val="20"/>
        </w:rPr>
      </w:pPr>
      <w:r w:rsidRPr="00D80018">
        <w:rPr>
          <w:sz w:val="20"/>
          <w:szCs w:val="20"/>
        </w:rPr>
        <w:t>The focus of this course is on international, regional and national law reform of legal capacity laws. Key issues will include supported decision-making and the assessment of legal capacity.</w:t>
      </w:r>
    </w:p>
    <w:p w:rsidRPr="00D80018" w:rsidR="00290EA6" w:rsidP="005125FE" w:rsidRDefault="00290EA6" w14:paraId="3E5DC791" w14:textId="77777777">
      <w:pPr>
        <w:shd w:val="clear" w:color="auto" w:fill="FFFFFF"/>
        <w:spacing w:after="0"/>
        <w:rPr>
          <w:rFonts w:ascii="Times New Roman" w:hAnsi="Times New Roman"/>
          <w:b/>
          <w:color w:val="000000"/>
          <w:spacing w:val="-7"/>
          <w:sz w:val="20"/>
          <w:szCs w:val="20"/>
        </w:rPr>
      </w:pPr>
    </w:p>
    <w:p w:rsidRPr="00D80018" w:rsidR="00E7259A" w:rsidP="00290EA6" w:rsidRDefault="00E7259A" w14:paraId="0E97C740" w14:textId="77777777">
      <w:pPr>
        <w:shd w:val="clear" w:color="auto" w:fill="FFFFFF"/>
        <w:spacing w:after="0"/>
        <w:rPr>
          <w:rFonts w:ascii="Times New Roman" w:hAnsi="Times New Roman"/>
          <w:b/>
          <w:color w:val="000000"/>
          <w:spacing w:val="-7"/>
          <w:sz w:val="20"/>
          <w:szCs w:val="20"/>
        </w:rPr>
      </w:pPr>
    </w:p>
    <w:p w:rsidRPr="00D80018" w:rsidR="005125FE" w:rsidP="00290EA6" w:rsidRDefault="005125FE" w14:paraId="0E88D764" w14:textId="76BEBE4F">
      <w:pPr>
        <w:shd w:val="clear" w:color="auto" w:fill="FFFFFF"/>
        <w:spacing w:after="0"/>
        <w:rPr>
          <w:rFonts w:ascii="Times New Roman" w:hAnsi="Times New Roman"/>
          <w:sz w:val="20"/>
          <w:szCs w:val="20"/>
        </w:rPr>
      </w:pPr>
      <w:r w:rsidRPr="00D80018">
        <w:rPr>
          <w:rFonts w:ascii="Times New Roman" w:hAnsi="Times New Roman"/>
          <w:b/>
          <w:color w:val="000000"/>
          <w:spacing w:val="-7"/>
          <w:sz w:val="20"/>
          <w:szCs w:val="20"/>
        </w:rPr>
        <w:t xml:space="preserve">Advocacy and Access to Justice </w:t>
      </w:r>
      <w:r w:rsidRPr="00D80018">
        <w:rPr>
          <w:rFonts w:ascii="Times New Roman" w:hAnsi="Times New Roman"/>
          <w:b/>
          <w:sz w:val="20"/>
          <w:szCs w:val="20"/>
        </w:rPr>
        <w:t>(LW550)</w:t>
      </w:r>
    </w:p>
    <w:p w:rsidRPr="00D80018" w:rsidR="005125FE" w:rsidP="005125FE" w:rsidRDefault="005125FE" w14:paraId="0E88D765" w14:textId="77777777">
      <w:pPr>
        <w:pStyle w:val="NormalWeb"/>
        <w:spacing w:before="0" w:beforeAutospacing="0" w:after="0" w:afterAutospacing="0" w:line="276" w:lineRule="auto"/>
        <w:rPr>
          <w:sz w:val="20"/>
          <w:szCs w:val="20"/>
        </w:rPr>
      </w:pPr>
      <w:r w:rsidRPr="00D80018">
        <w:rPr>
          <w:sz w:val="20"/>
          <w:szCs w:val="20"/>
        </w:rPr>
        <w:t>This module will address the broad scope of access to justice for people with disabilities (including access to information, and to the systems and procedures used in the administration of justice). It will highlight how people with disabilities experience barriers in accessing justice, and how these barriers can be redressed, through statutory advocacy services and other innovative rights-enforcement mechanisms.</w:t>
      </w:r>
    </w:p>
    <w:p w:rsidRPr="00D80018" w:rsidR="005125FE" w:rsidP="005125FE" w:rsidRDefault="005125FE" w14:paraId="0E88D766" w14:textId="77777777">
      <w:pPr>
        <w:pStyle w:val="NormalWeb"/>
        <w:spacing w:before="2" w:after="0" w:afterAutospacing="0" w:line="276" w:lineRule="auto"/>
        <w:rPr>
          <w:sz w:val="20"/>
          <w:szCs w:val="20"/>
        </w:rPr>
      </w:pPr>
    </w:p>
    <w:p w:rsidRPr="00D80018" w:rsidR="005125FE" w:rsidP="00290EA6" w:rsidRDefault="005125FE" w14:paraId="0E88D768" w14:textId="6A39FA2E">
      <w:pPr>
        <w:shd w:val="clear" w:color="auto" w:fill="FFFFFF"/>
        <w:tabs>
          <w:tab w:val="left" w:pos="4692"/>
        </w:tabs>
        <w:spacing w:after="0"/>
        <w:rPr>
          <w:rFonts w:ascii="Times New Roman" w:hAnsi="Times New Roman"/>
          <w:sz w:val="20"/>
          <w:szCs w:val="20"/>
        </w:rPr>
      </w:pPr>
      <w:bookmarkStart w:name="quantitative" w:id="3"/>
      <w:bookmarkEnd w:id="3"/>
      <w:r w:rsidRPr="00D80018">
        <w:rPr>
          <w:rFonts w:ascii="Times New Roman" w:hAnsi="Times New Roman"/>
          <w:b/>
          <w:color w:val="000000"/>
          <w:spacing w:val="-7"/>
          <w:sz w:val="20"/>
          <w:szCs w:val="20"/>
        </w:rPr>
        <w:t xml:space="preserve">Mental Health Law and Policy </w:t>
      </w:r>
      <w:r w:rsidRPr="00D80018">
        <w:rPr>
          <w:rFonts w:ascii="Times New Roman" w:hAnsi="Times New Roman"/>
          <w:b/>
          <w:sz w:val="20"/>
          <w:szCs w:val="20"/>
        </w:rPr>
        <w:t>(LW561)</w:t>
      </w:r>
    </w:p>
    <w:p w:rsidR="39D11FF9" w:rsidP="42D64810" w:rsidRDefault="005125FE" w14:paraId="34828141" w14:textId="2C9C28D3">
      <w:pPr>
        <w:pStyle w:val="NormalWeb"/>
        <w:spacing w:before="0" w:beforeAutospacing="0" w:after="0" w:afterAutospacing="0" w:line="276" w:lineRule="auto"/>
        <w:rPr>
          <w:sz w:val="20"/>
          <w:szCs w:val="20"/>
        </w:rPr>
      </w:pPr>
      <w:r w:rsidRPr="42D64810">
        <w:rPr>
          <w:sz w:val="20"/>
          <w:szCs w:val="20"/>
        </w:rPr>
        <w:t>The purpose of this course is to explore the key challenges facing mental health law and policy at the international, regional and national level. Based on the inherent equality of all persons, this course will examine the legitimacy of laws and policy priorities that effect the confinement and forcible treatment of persons from a civil and criminal law perspective.</w:t>
      </w:r>
    </w:p>
    <w:p w:rsidR="39D11FF9" w:rsidP="39D11FF9" w:rsidRDefault="39D11FF9" w14:paraId="60FA71B4" w14:textId="0423871B">
      <w:pPr>
        <w:shd w:val="clear" w:color="auto" w:fill="FFFFFF" w:themeFill="background1"/>
        <w:spacing w:after="0"/>
        <w:rPr>
          <w:rFonts w:ascii="Times New Roman" w:hAnsi="Times New Roman"/>
          <w:b/>
          <w:bCs/>
          <w:color w:val="000000" w:themeColor="text1"/>
          <w:sz w:val="20"/>
          <w:szCs w:val="20"/>
        </w:rPr>
      </w:pPr>
    </w:p>
    <w:p w:rsidR="39D11FF9" w:rsidP="39D11FF9" w:rsidRDefault="39D11FF9" w14:paraId="3D5F1E20" w14:textId="3320D1FD">
      <w:pPr>
        <w:shd w:val="clear" w:color="auto" w:fill="FFFFFF" w:themeFill="background1"/>
        <w:spacing w:after="0"/>
        <w:rPr>
          <w:rFonts w:ascii="Times New Roman" w:hAnsi="Times New Roman"/>
          <w:b/>
          <w:bCs/>
          <w:color w:val="000000" w:themeColor="text1"/>
          <w:sz w:val="20"/>
          <w:szCs w:val="20"/>
        </w:rPr>
      </w:pPr>
    </w:p>
    <w:p w:rsidRPr="00D80018" w:rsidR="005125FE" w:rsidP="00290EA6" w:rsidRDefault="005125FE" w14:paraId="0E88D76C" w14:textId="4D31BE0A">
      <w:pPr>
        <w:shd w:val="clear" w:color="auto" w:fill="FFFFFF"/>
        <w:spacing w:after="0"/>
        <w:rPr>
          <w:rFonts w:ascii="Times New Roman" w:hAnsi="Times New Roman"/>
          <w:sz w:val="20"/>
          <w:szCs w:val="20"/>
        </w:rPr>
      </w:pPr>
      <w:r w:rsidRPr="00D80018">
        <w:rPr>
          <w:rFonts w:ascii="Times New Roman" w:hAnsi="Times New Roman"/>
          <w:b/>
          <w:color w:val="000000"/>
          <w:spacing w:val="-7"/>
          <w:sz w:val="20"/>
          <w:szCs w:val="20"/>
        </w:rPr>
        <w:t xml:space="preserve">Inclusive Education Law and Policy </w:t>
      </w:r>
      <w:r w:rsidRPr="00D80018">
        <w:rPr>
          <w:rFonts w:ascii="Times New Roman" w:hAnsi="Times New Roman"/>
          <w:b/>
          <w:sz w:val="20"/>
          <w:szCs w:val="20"/>
        </w:rPr>
        <w:t>(LW553)</w:t>
      </w:r>
    </w:p>
    <w:p w:rsidRPr="00D80018" w:rsidR="005125FE" w:rsidP="005125FE" w:rsidRDefault="005125FE" w14:paraId="0E88D76D" w14:textId="77777777">
      <w:pPr>
        <w:pStyle w:val="NormalWeb"/>
        <w:spacing w:before="0" w:beforeAutospacing="0" w:after="0" w:afterAutospacing="0" w:line="276" w:lineRule="auto"/>
        <w:rPr>
          <w:sz w:val="20"/>
          <w:szCs w:val="20"/>
        </w:rPr>
      </w:pPr>
      <w:r w:rsidRPr="00D80018">
        <w:rPr>
          <w:sz w:val="20"/>
          <w:szCs w:val="20"/>
        </w:rPr>
        <w:t xml:space="preserve">The purpose of this course is to explore the key challenges facing the process of inclusive education reform that is underway worldwide as well as in Ireland.  Effectively, this is a law reform process that seeks to accommodate human difference within the education </w:t>
      </w:r>
      <w:proofErr w:type="gramStart"/>
      <w:r w:rsidRPr="00D80018">
        <w:rPr>
          <w:sz w:val="20"/>
          <w:szCs w:val="20"/>
        </w:rPr>
        <w:t>system, and</w:t>
      </w:r>
      <w:proofErr w:type="gramEnd"/>
      <w:r w:rsidRPr="00D80018">
        <w:rPr>
          <w:sz w:val="20"/>
          <w:szCs w:val="20"/>
        </w:rPr>
        <w:t xml:space="preserve"> is premised on the inherent equality of all persons and a rejection of the ‘separate but equal’ segregationist doctrine.  This move towards mainstream education, to truly inclusive education is not without its critics, with some championing the necessity for separate provision in certain situations (e.g. deaf community, and parents of children with autism).</w:t>
      </w:r>
    </w:p>
    <w:p w:rsidRPr="00D80018" w:rsidR="00290EA6" w:rsidP="005125FE" w:rsidRDefault="00290EA6" w14:paraId="0E36355C" w14:textId="77777777">
      <w:pPr>
        <w:pStyle w:val="NormalWeb"/>
        <w:spacing w:before="0" w:beforeAutospacing="0" w:after="0" w:afterAutospacing="0" w:line="276" w:lineRule="auto"/>
        <w:rPr>
          <w:sz w:val="20"/>
          <w:szCs w:val="20"/>
        </w:rPr>
      </w:pPr>
    </w:p>
    <w:p w:rsidRPr="00D80018" w:rsidR="005125FE" w:rsidP="005125FE" w:rsidRDefault="005125FE" w14:paraId="0E88D76E" w14:textId="77777777">
      <w:pPr>
        <w:shd w:val="clear" w:color="auto" w:fill="FFFFFF"/>
        <w:spacing w:after="0"/>
        <w:rPr>
          <w:rFonts w:ascii="Times New Roman" w:hAnsi="Times New Roman"/>
          <w:b/>
          <w:color w:val="000000"/>
          <w:spacing w:val="-7"/>
          <w:sz w:val="20"/>
          <w:szCs w:val="20"/>
        </w:rPr>
      </w:pPr>
      <w:bookmarkStart w:name="lifecourse" w:id="4"/>
      <w:bookmarkStart w:name="regional" w:id="5"/>
      <w:bookmarkEnd w:id="4"/>
      <w:bookmarkEnd w:id="5"/>
    </w:p>
    <w:p w:rsidRPr="00D80018" w:rsidR="005125FE" w:rsidP="005125FE" w:rsidRDefault="005125FE" w14:paraId="0E88D772" w14:textId="77777777">
      <w:pPr>
        <w:shd w:val="clear" w:color="auto" w:fill="FFFFFF"/>
        <w:spacing w:after="0"/>
        <w:rPr>
          <w:rFonts w:ascii="Times New Roman" w:hAnsi="Times New Roman"/>
          <w:b/>
          <w:color w:val="000000"/>
          <w:spacing w:val="-7"/>
          <w:sz w:val="20"/>
          <w:szCs w:val="20"/>
        </w:rPr>
      </w:pPr>
    </w:p>
    <w:p w:rsidRPr="00D80018" w:rsidR="005125FE" w:rsidP="00290EA6" w:rsidRDefault="005125FE" w14:paraId="0E88D774" w14:textId="2D0D4A72">
      <w:pPr>
        <w:pStyle w:val="Heading3"/>
        <w:spacing w:line="276" w:lineRule="auto"/>
        <w:rPr>
          <w:rFonts w:ascii="Times New Roman" w:hAnsi="Times New Roman" w:cs="Times New Roman"/>
          <w:b w:val="0"/>
          <w:sz w:val="20"/>
          <w:szCs w:val="20"/>
        </w:rPr>
      </w:pPr>
      <w:bookmarkStart w:name="_Toc302728629" w:id="6"/>
      <w:bookmarkStart w:name="_Toc239779493" w:id="7"/>
      <w:r w:rsidRPr="00D80018">
        <w:rPr>
          <w:rFonts w:ascii="Times New Roman" w:hAnsi="Times New Roman" w:cs="Times New Roman"/>
          <w:color w:val="auto"/>
          <w:sz w:val="20"/>
          <w:szCs w:val="20"/>
        </w:rPr>
        <w:t>Advanced Legal Research and Methods (LW483)</w:t>
      </w:r>
      <w:bookmarkEnd w:id="6"/>
      <w:bookmarkEnd w:id="7"/>
    </w:p>
    <w:p w:rsidRPr="00D80018" w:rsidR="005125FE" w:rsidP="005125FE" w:rsidRDefault="005125FE" w14:paraId="0E88D775" w14:textId="77777777">
      <w:pPr>
        <w:spacing w:after="0"/>
        <w:rPr>
          <w:rFonts w:ascii="Times New Roman" w:hAnsi="Times New Roman"/>
          <w:sz w:val="20"/>
          <w:szCs w:val="20"/>
        </w:rPr>
      </w:pPr>
      <w:r w:rsidRPr="00D80018">
        <w:rPr>
          <w:rFonts w:ascii="Times New Roman" w:hAnsi="Times New Roman"/>
          <w:sz w:val="20"/>
          <w:szCs w:val="20"/>
        </w:rPr>
        <w:t xml:space="preserve">This course will build on the research skills already acquired by students in their primary law degree </w:t>
      </w:r>
      <w:proofErr w:type="spellStart"/>
      <w:r w:rsidRPr="00D80018">
        <w:rPr>
          <w:rFonts w:ascii="Times New Roman" w:hAnsi="Times New Roman"/>
          <w:sz w:val="20"/>
          <w:szCs w:val="20"/>
        </w:rPr>
        <w:t>programmes</w:t>
      </w:r>
      <w:proofErr w:type="spellEnd"/>
      <w:r w:rsidRPr="00D80018">
        <w:rPr>
          <w:rFonts w:ascii="Times New Roman" w:hAnsi="Times New Roman"/>
          <w:sz w:val="20"/>
          <w:szCs w:val="20"/>
        </w:rPr>
        <w:t xml:space="preserve">. It will be closely linked with and designed to facilitate the writing components and the minor thesis requirement of all students on the </w:t>
      </w:r>
      <w:proofErr w:type="spellStart"/>
      <w:r w:rsidRPr="00D80018">
        <w:rPr>
          <w:rFonts w:ascii="Times New Roman" w:hAnsi="Times New Roman"/>
          <w:sz w:val="20"/>
          <w:szCs w:val="20"/>
        </w:rPr>
        <w:t>programme</w:t>
      </w:r>
      <w:proofErr w:type="spellEnd"/>
      <w:r w:rsidRPr="00D80018">
        <w:rPr>
          <w:rFonts w:ascii="Times New Roman" w:hAnsi="Times New Roman"/>
          <w:sz w:val="20"/>
          <w:szCs w:val="20"/>
        </w:rPr>
        <w:t xml:space="preserve">. The emphasis will be on practical exercises which will include elements of the following: textual analysis, database training, literature review, research presentation, abstract writing, report writing, research evaluation. </w:t>
      </w:r>
    </w:p>
    <w:p w:rsidR="00F562CF" w:rsidP="00290EA6" w:rsidRDefault="00F562CF" w14:paraId="0582C6D4" w14:textId="77777777">
      <w:pPr>
        <w:pStyle w:val="Heading3"/>
        <w:spacing w:line="276" w:lineRule="auto"/>
        <w:rPr>
          <w:rFonts w:ascii="Times New Roman" w:hAnsi="Times New Roman" w:cs="Times New Roman"/>
          <w:color w:val="auto"/>
          <w:sz w:val="20"/>
          <w:szCs w:val="20"/>
        </w:rPr>
      </w:pPr>
      <w:bookmarkStart w:name="_Toc302728632" w:id="8"/>
      <w:bookmarkStart w:name="_Toc239779496" w:id="9"/>
    </w:p>
    <w:p w:rsidRPr="00D80018" w:rsidR="005125FE" w:rsidP="00290EA6" w:rsidRDefault="005125FE" w14:paraId="0E88D778" w14:textId="376A5670">
      <w:pPr>
        <w:pStyle w:val="Heading3"/>
        <w:spacing w:line="276" w:lineRule="auto"/>
        <w:rPr>
          <w:rFonts w:ascii="Times New Roman" w:hAnsi="Times New Roman" w:cs="Times New Roman"/>
          <w:b w:val="0"/>
          <w:sz w:val="20"/>
          <w:szCs w:val="20"/>
        </w:rPr>
      </w:pPr>
      <w:r w:rsidRPr="00D80018">
        <w:rPr>
          <w:rFonts w:ascii="Times New Roman" w:hAnsi="Times New Roman" w:cs="Times New Roman"/>
          <w:color w:val="auto"/>
          <w:sz w:val="20"/>
          <w:szCs w:val="20"/>
        </w:rPr>
        <w:t>Sentencing and Penal Policy (LW485)</w:t>
      </w:r>
      <w:bookmarkEnd w:id="8"/>
      <w:bookmarkEnd w:id="9"/>
    </w:p>
    <w:p w:rsidRPr="00D80018" w:rsidR="005125FE" w:rsidP="005125FE" w:rsidRDefault="005125FE" w14:paraId="0E88D779" w14:textId="77777777">
      <w:pPr>
        <w:spacing w:after="0"/>
        <w:rPr>
          <w:rFonts w:ascii="Times New Roman" w:hAnsi="Times New Roman"/>
          <w:sz w:val="20"/>
          <w:szCs w:val="20"/>
        </w:rPr>
      </w:pPr>
      <w:r w:rsidRPr="00D80018">
        <w:rPr>
          <w:rFonts w:ascii="Times New Roman" w:hAnsi="Times New Roman"/>
          <w:sz w:val="20"/>
          <w:szCs w:val="20"/>
        </w:rPr>
        <w:t xml:space="preserve">This course begins with a detailed analysis of the moral justifications for punishment and their current relevance. This will be followed by a study of the historical development of selected penal practices </w:t>
      </w:r>
      <w:r w:rsidRPr="00D80018">
        <w:rPr>
          <w:rFonts w:ascii="Times New Roman" w:hAnsi="Times New Roman"/>
          <w:sz w:val="20"/>
          <w:szCs w:val="20"/>
        </w:rPr>
        <w:t xml:space="preserve">and institutions, including imprisonment, probation and </w:t>
      </w:r>
      <w:proofErr w:type="gramStart"/>
      <w:r w:rsidRPr="00D80018">
        <w:rPr>
          <w:rFonts w:ascii="Times New Roman" w:hAnsi="Times New Roman"/>
          <w:sz w:val="20"/>
          <w:szCs w:val="20"/>
        </w:rPr>
        <w:t>community based</w:t>
      </w:r>
      <w:proofErr w:type="gramEnd"/>
      <w:r w:rsidRPr="00D80018">
        <w:rPr>
          <w:rFonts w:ascii="Times New Roman" w:hAnsi="Times New Roman"/>
          <w:sz w:val="20"/>
          <w:szCs w:val="20"/>
        </w:rPr>
        <w:t xml:space="preserve"> sanctions. The latter part of the course will concentrate on judicial sentencing practices, with particular emphasis on the general principles of sentencing developed by courts in common law jurisdictions, and on the strategies more recently adopted by governments and courts in other Western countries to structure sentencing discretion. Sentencing theory and policy has been enriched by contributions from many disciplines including philosophy, social theory, law and history. The reading required for this course will draw on </w:t>
      </w:r>
      <w:proofErr w:type="gramStart"/>
      <w:r w:rsidRPr="00D80018">
        <w:rPr>
          <w:rFonts w:ascii="Times New Roman" w:hAnsi="Times New Roman"/>
          <w:sz w:val="20"/>
          <w:szCs w:val="20"/>
        </w:rPr>
        <w:t>all of</w:t>
      </w:r>
      <w:proofErr w:type="gramEnd"/>
      <w:r w:rsidRPr="00D80018">
        <w:rPr>
          <w:rFonts w:ascii="Times New Roman" w:hAnsi="Times New Roman"/>
          <w:sz w:val="20"/>
          <w:szCs w:val="20"/>
        </w:rPr>
        <w:t xml:space="preserve"> those disciplines.</w:t>
      </w:r>
    </w:p>
    <w:p w:rsidRPr="00D80018" w:rsidR="005125FE" w:rsidP="005125FE" w:rsidRDefault="005125FE" w14:paraId="0E88D77A" w14:textId="77777777">
      <w:pPr>
        <w:pStyle w:val="Heading3"/>
        <w:spacing w:line="276" w:lineRule="auto"/>
        <w:rPr>
          <w:rFonts w:ascii="Times New Roman" w:hAnsi="Times New Roman" w:cs="Times New Roman"/>
          <w:sz w:val="20"/>
          <w:szCs w:val="20"/>
        </w:rPr>
      </w:pPr>
    </w:p>
    <w:p w:rsidRPr="00D80018" w:rsidR="005125FE" w:rsidP="004A6EAB" w:rsidRDefault="005125FE" w14:paraId="0E88D794" w14:textId="10EA1E93">
      <w:pPr>
        <w:pStyle w:val="Heading3"/>
        <w:spacing w:line="276" w:lineRule="auto"/>
        <w:rPr>
          <w:rFonts w:ascii="Times New Roman" w:hAnsi="Times New Roman" w:cs="Times New Roman"/>
          <w:b w:val="0"/>
          <w:bCs w:val="0"/>
          <w:iCs/>
          <w:sz w:val="20"/>
          <w:szCs w:val="20"/>
        </w:rPr>
      </w:pPr>
      <w:bookmarkStart w:name="_Toc302728636" w:id="10"/>
      <w:bookmarkStart w:name="_Toc239779499" w:id="11"/>
      <w:r w:rsidRPr="00D80018">
        <w:rPr>
          <w:rFonts w:ascii="Times New Roman" w:hAnsi="Times New Roman" w:cs="Times New Roman"/>
          <w:color w:val="auto"/>
          <w:sz w:val="20"/>
          <w:szCs w:val="20"/>
        </w:rPr>
        <w:t>Activism, Advocacy and Public Interest Law (LW439)</w:t>
      </w:r>
      <w:bookmarkEnd w:id="10"/>
      <w:bookmarkEnd w:id="11"/>
    </w:p>
    <w:p w:rsidRPr="00D80018" w:rsidR="005125FE" w:rsidP="005125FE" w:rsidRDefault="005125FE" w14:paraId="0E88D795" w14:textId="77777777">
      <w:pPr>
        <w:spacing w:after="0"/>
        <w:rPr>
          <w:rFonts w:ascii="Times New Roman" w:hAnsi="Times New Roman"/>
          <w:sz w:val="20"/>
          <w:szCs w:val="20"/>
        </w:rPr>
      </w:pPr>
      <w:r w:rsidRPr="42D64810">
        <w:rPr>
          <w:rFonts w:ascii="Times New Roman" w:hAnsi="Times New Roman"/>
          <w:sz w:val="20"/>
          <w:szCs w:val="20"/>
        </w:rPr>
        <w:t xml:space="preserve">This new module will examine the role of advocacy and the dynamics of activism in advancing diverse forms and aspects of "the public interest". </w:t>
      </w:r>
      <w:proofErr w:type="gramStart"/>
      <w:r w:rsidRPr="42D64810">
        <w:rPr>
          <w:rFonts w:ascii="Times New Roman" w:hAnsi="Times New Roman"/>
          <w:sz w:val="20"/>
          <w:szCs w:val="20"/>
        </w:rPr>
        <w:t>In particular it</w:t>
      </w:r>
      <w:proofErr w:type="gramEnd"/>
      <w:r w:rsidRPr="42D64810">
        <w:rPr>
          <w:rFonts w:ascii="Times New Roman" w:hAnsi="Times New Roman"/>
          <w:sz w:val="20"/>
          <w:szCs w:val="20"/>
        </w:rPr>
        <w:t xml:space="preserve"> will look at the advancement of the public interest through public interest law and litigation. Selected themes will be used to examine how the public interest, as understood broadly or by sectional interests, is advanced by recourse to public interest law. Practical concerns </w:t>
      </w:r>
      <w:proofErr w:type="gramStart"/>
      <w:r w:rsidRPr="42D64810">
        <w:rPr>
          <w:rFonts w:ascii="Times New Roman" w:hAnsi="Times New Roman"/>
          <w:sz w:val="20"/>
          <w:szCs w:val="20"/>
        </w:rPr>
        <w:t>in the area of</w:t>
      </w:r>
      <w:proofErr w:type="gramEnd"/>
      <w:r w:rsidRPr="42D64810">
        <w:rPr>
          <w:rFonts w:ascii="Times New Roman" w:hAnsi="Times New Roman"/>
          <w:sz w:val="20"/>
          <w:szCs w:val="20"/>
        </w:rPr>
        <w:t xml:space="preserve"> public interest litigation - such as </w:t>
      </w:r>
      <w:r w:rsidRPr="42D64810">
        <w:rPr>
          <w:rFonts w:ascii="Times New Roman" w:hAnsi="Times New Roman"/>
          <w:i/>
          <w:iCs/>
          <w:sz w:val="20"/>
          <w:szCs w:val="20"/>
        </w:rPr>
        <w:t>locus standi</w:t>
      </w:r>
      <w:r w:rsidRPr="42D64810">
        <w:rPr>
          <w:rFonts w:ascii="Times New Roman" w:hAnsi="Times New Roman"/>
          <w:sz w:val="20"/>
          <w:szCs w:val="20"/>
        </w:rPr>
        <w:t xml:space="preserve">, class and derivative actions and protective costs orders - will be discussed with a view to exploring the </w:t>
      </w:r>
      <w:proofErr w:type="spellStart"/>
      <w:r w:rsidRPr="42D64810">
        <w:rPr>
          <w:rFonts w:ascii="Times New Roman" w:hAnsi="Times New Roman"/>
          <w:sz w:val="20"/>
          <w:szCs w:val="20"/>
        </w:rPr>
        <w:t>unrealised</w:t>
      </w:r>
      <w:proofErr w:type="spellEnd"/>
      <w:r w:rsidRPr="42D64810">
        <w:rPr>
          <w:rFonts w:ascii="Times New Roman" w:hAnsi="Times New Roman"/>
          <w:sz w:val="20"/>
          <w:szCs w:val="20"/>
        </w:rPr>
        <w:t xml:space="preserve"> potential of public interest litigation in Ireland drawing on comparative experience in other jurisdictions. The module will also focus on the regulatory issues concerning non-governmental </w:t>
      </w:r>
      <w:proofErr w:type="spellStart"/>
      <w:r w:rsidRPr="42D64810">
        <w:rPr>
          <w:rFonts w:ascii="Times New Roman" w:hAnsi="Times New Roman"/>
          <w:sz w:val="20"/>
          <w:szCs w:val="20"/>
        </w:rPr>
        <w:t>organisations</w:t>
      </w:r>
      <w:proofErr w:type="spellEnd"/>
      <w:r w:rsidRPr="42D64810">
        <w:rPr>
          <w:rFonts w:ascii="Times New Roman" w:hAnsi="Times New Roman"/>
          <w:sz w:val="20"/>
          <w:szCs w:val="20"/>
        </w:rPr>
        <w:t xml:space="preserve">, their relationship with the state, and selected themes, such as media reporting of public interest issues. There will be contributions from a diverse range of guest contributors including one or two small panels of speakers who will be invited to debate </w:t>
      </w:r>
      <w:proofErr w:type="gramStart"/>
      <w:r w:rsidRPr="42D64810">
        <w:rPr>
          <w:rFonts w:ascii="Times New Roman" w:hAnsi="Times New Roman"/>
          <w:sz w:val="20"/>
          <w:szCs w:val="20"/>
        </w:rPr>
        <w:t>particular issues</w:t>
      </w:r>
      <w:proofErr w:type="gramEnd"/>
      <w:r w:rsidRPr="42D64810">
        <w:rPr>
          <w:rFonts w:ascii="Times New Roman" w:hAnsi="Times New Roman"/>
          <w:sz w:val="20"/>
          <w:szCs w:val="20"/>
        </w:rPr>
        <w:t xml:space="preserve"> with participation by the class.  </w:t>
      </w:r>
    </w:p>
    <w:p w:rsidR="42D64810" w:rsidP="42D64810" w:rsidRDefault="42D64810" w14:paraId="304D8549" w14:textId="193849F7">
      <w:pPr>
        <w:spacing w:after="0"/>
        <w:rPr>
          <w:rFonts w:ascii="Times New Roman" w:hAnsi="Times New Roman"/>
          <w:sz w:val="20"/>
          <w:szCs w:val="20"/>
        </w:rPr>
      </w:pPr>
    </w:p>
    <w:p w:rsidR="42D64810" w:rsidP="42D64810" w:rsidRDefault="42D64810" w14:paraId="4085D85A" w14:textId="1CCDC9B3">
      <w:pPr>
        <w:spacing w:after="0"/>
        <w:rPr>
          <w:rFonts w:ascii="Times New Roman" w:hAnsi="Times New Roman"/>
          <w:sz w:val="20"/>
          <w:szCs w:val="20"/>
        </w:rPr>
      </w:pPr>
    </w:p>
    <w:p w:rsidR="0019347A" w:rsidP="008E6DD7" w:rsidRDefault="0019347A" w14:paraId="1FF4C910" w14:textId="77777777">
      <w:pPr>
        <w:rPr>
          <w:rFonts w:ascii="Times New Roman" w:hAnsi="Times New Roman"/>
          <w:b/>
          <w:sz w:val="20"/>
          <w:szCs w:val="20"/>
        </w:rPr>
      </w:pPr>
    </w:p>
    <w:p w:rsidRPr="00D80018" w:rsidR="008E6DD7" w:rsidP="008E6DD7" w:rsidRDefault="008E6DD7" w14:paraId="02B7271A" w14:textId="3B067D43">
      <w:pPr>
        <w:rPr>
          <w:rFonts w:ascii="Times New Roman" w:hAnsi="Times New Roman"/>
          <w:b/>
          <w:sz w:val="20"/>
          <w:szCs w:val="20"/>
        </w:rPr>
      </w:pPr>
      <w:r w:rsidRPr="00D80018">
        <w:rPr>
          <w:rFonts w:ascii="Times New Roman" w:hAnsi="Times New Roman"/>
          <w:b/>
          <w:sz w:val="20"/>
          <w:szCs w:val="20"/>
        </w:rPr>
        <w:t>Islam and Human Rights Law</w:t>
      </w:r>
      <w:r w:rsidR="00533323">
        <w:rPr>
          <w:rFonts w:ascii="Times New Roman" w:hAnsi="Times New Roman"/>
          <w:b/>
          <w:sz w:val="20"/>
          <w:szCs w:val="20"/>
        </w:rPr>
        <w:t xml:space="preserve"> II</w:t>
      </w:r>
      <w:r w:rsidRPr="00D80018">
        <w:rPr>
          <w:rFonts w:ascii="Times New Roman" w:hAnsi="Times New Roman"/>
          <w:b/>
          <w:sz w:val="20"/>
          <w:szCs w:val="20"/>
        </w:rPr>
        <w:t xml:space="preserve"> (</w:t>
      </w:r>
      <w:r w:rsidR="0019347A">
        <w:rPr>
          <w:rFonts w:ascii="Times New Roman" w:hAnsi="Times New Roman"/>
          <w:b/>
          <w:sz w:val="20"/>
          <w:szCs w:val="20"/>
        </w:rPr>
        <w:t>LW510</w:t>
      </w:r>
      <w:r w:rsidRPr="00D80018">
        <w:rPr>
          <w:rFonts w:ascii="Times New Roman" w:hAnsi="Times New Roman"/>
          <w:b/>
          <w:sz w:val="20"/>
          <w:szCs w:val="20"/>
        </w:rPr>
        <w:t>4)</w:t>
      </w:r>
      <w:r w:rsidRPr="00D80018" w:rsidR="00CB101D">
        <w:rPr>
          <w:rFonts w:ascii="Times New Roman" w:hAnsi="Times New Roman"/>
          <w:b/>
          <w:sz w:val="20"/>
          <w:szCs w:val="20"/>
        </w:rPr>
        <w:t xml:space="preserve"> </w:t>
      </w:r>
    </w:p>
    <w:p w:rsidRPr="00D80018" w:rsidR="008E6DD7" w:rsidP="008E6DD7" w:rsidRDefault="008E6DD7" w14:paraId="4763D1EF" w14:textId="77777777" w14:noSpellErr="1">
      <w:pPr>
        <w:rPr>
          <w:rFonts w:ascii="Times New Roman" w:hAnsi="Times New Roman"/>
          <w:sz w:val="20"/>
          <w:szCs w:val="20"/>
        </w:rPr>
      </w:pPr>
      <w:r w:rsidRPr="69A6077F" w:rsidR="008E6DD7">
        <w:rPr>
          <w:rFonts w:ascii="Times New Roman" w:hAnsi="Times New Roman"/>
          <w:sz w:val="20"/>
          <w:szCs w:val="20"/>
        </w:rPr>
        <w:t xml:space="preserve">The course aims at providing students with knowledge of the relationship between Islam and human rights. It explores the relationship between cultural relativism and universalism claims taking Islam as an example. </w:t>
      </w:r>
      <w:r w:rsidRPr="69A6077F" w:rsidR="008E6DD7">
        <w:rPr>
          <w:rFonts w:ascii="Times New Roman" w:hAnsi="Times New Roman"/>
          <w:sz w:val="20"/>
          <w:szCs w:val="20"/>
        </w:rPr>
        <w:t xml:space="preserve">The course introduces students to relevant theories and methodological tools for developing a constructive dialogical attitude </w:t>
      </w:r>
      <w:r w:rsidRPr="69A6077F" w:rsidR="008E6DD7">
        <w:rPr>
          <w:rFonts w:ascii="Times New Roman" w:hAnsi="Times New Roman"/>
          <w:sz w:val="20"/>
          <w:szCs w:val="20"/>
        </w:rPr>
        <w:t>with regard to</w:t>
      </w:r>
      <w:r w:rsidRPr="69A6077F" w:rsidR="008E6DD7">
        <w:rPr>
          <w:rFonts w:ascii="Times New Roman" w:hAnsi="Times New Roman"/>
          <w:sz w:val="20"/>
          <w:szCs w:val="20"/>
        </w:rPr>
        <w:t xml:space="preserve"> cultural claims.</w:t>
      </w:r>
      <w:r w:rsidRPr="69A6077F" w:rsidR="008E6DD7">
        <w:rPr>
          <w:rFonts w:ascii="Times New Roman" w:hAnsi="Times New Roman"/>
          <w:sz w:val="20"/>
          <w:szCs w:val="20"/>
        </w:rPr>
        <w:t xml:space="preserve"> A brief introduction to basic notions of Islamic law is followed by a study and critical analysis of a series of </w:t>
      </w:r>
      <w:r w:rsidRPr="69A6077F" w:rsidR="008E6DD7">
        <w:rPr>
          <w:rFonts w:ascii="Times New Roman" w:hAnsi="Times New Roman"/>
          <w:sz w:val="20"/>
          <w:szCs w:val="20"/>
        </w:rPr>
        <w:t>apparent</w:t>
      </w:r>
      <w:r w:rsidRPr="69A6077F" w:rsidR="008E6DD7">
        <w:rPr>
          <w:rFonts w:ascii="Times New Roman" w:hAnsi="Times New Roman"/>
          <w:sz w:val="20"/>
          <w:szCs w:val="20"/>
        </w:rPr>
        <w:t xml:space="preserve"> tensions between Islam and human rights: Islamic criminal justice system and traditional punishments, Islam and political violence, freedom of religion and treatment of minorities and women’s rights.</w:t>
      </w:r>
    </w:p>
    <w:p w:rsidR="69A6077F" w:rsidP="69A6077F" w:rsidRDefault="69A6077F" w14:paraId="67DD656E" w14:textId="20E31D54">
      <w:pPr>
        <w:rPr>
          <w:rFonts w:ascii="Times New Roman" w:hAnsi="Times New Roman"/>
          <w:sz w:val="20"/>
          <w:szCs w:val="20"/>
        </w:rPr>
      </w:pPr>
    </w:p>
    <w:p w:rsidR="69A6077F" w:rsidP="69A6077F" w:rsidRDefault="69A6077F" w14:paraId="7C05DB6A" w14:textId="4A0875CD">
      <w:pPr>
        <w:rPr>
          <w:rFonts w:ascii="Times New Roman" w:hAnsi="Times New Roman"/>
          <w:sz w:val="20"/>
          <w:szCs w:val="20"/>
        </w:rPr>
      </w:pPr>
    </w:p>
    <w:p w:rsidR="22CDC638" w:rsidP="22CDC638" w:rsidRDefault="22CDC638" w14:paraId="0CCB93BC" w14:textId="56ECE89B">
      <w:pPr>
        <w:rPr>
          <w:rFonts w:ascii="Times New Roman" w:hAnsi="Times New Roman"/>
          <w:b w:val="1"/>
          <w:bCs w:val="1"/>
          <w:sz w:val="20"/>
          <w:szCs w:val="20"/>
        </w:rPr>
      </w:pPr>
    </w:p>
    <w:p w:rsidRPr="00D80018" w:rsidR="008E6DD7" w:rsidP="008E6DD7" w:rsidRDefault="00CB101D" w14:paraId="5B798E39" w14:textId="05342155">
      <w:pPr>
        <w:rPr>
          <w:rFonts w:ascii="Times New Roman" w:hAnsi="Times New Roman"/>
          <w:b/>
          <w:sz w:val="20"/>
          <w:szCs w:val="20"/>
        </w:rPr>
      </w:pPr>
      <w:r w:rsidRPr="00D80018">
        <w:rPr>
          <w:rFonts w:ascii="Times New Roman" w:hAnsi="Times New Roman"/>
          <w:b/>
          <w:sz w:val="20"/>
          <w:szCs w:val="20"/>
        </w:rPr>
        <w:t>Contemporary Issues in International Migration Law (</w:t>
      </w:r>
      <w:r w:rsidRPr="00D80018" w:rsidR="008E6DD7">
        <w:rPr>
          <w:rFonts w:ascii="Times New Roman" w:hAnsi="Times New Roman"/>
          <w:b/>
          <w:sz w:val="20"/>
          <w:szCs w:val="20"/>
        </w:rPr>
        <w:t>LW5105</w:t>
      </w:r>
      <w:r w:rsidRPr="00D80018">
        <w:rPr>
          <w:rFonts w:ascii="Times New Roman" w:hAnsi="Times New Roman"/>
          <w:b/>
          <w:sz w:val="20"/>
          <w:szCs w:val="20"/>
        </w:rPr>
        <w:t>)</w:t>
      </w:r>
    </w:p>
    <w:p w:rsidRPr="00D80018" w:rsidR="008E6DD7" w:rsidP="008E6DD7" w:rsidRDefault="008E6DD7" w14:paraId="61520DBA" w14:textId="58D76C33">
      <w:pPr>
        <w:rPr>
          <w:rFonts w:ascii="Times New Roman" w:hAnsi="Times New Roman"/>
          <w:sz w:val="20"/>
          <w:szCs w:val="20"/>
        </w:rPr>
      </w:pPr>
      <w:r w:rsidRPr="00D80018">
        <w:rPr>
          <w:rFonts w:ascii="Times New Roman" w:hAnsi="Times New Roman"/>
          <w:sz w:val="20"/>
          <w:szCs w:val="20"/>
        </w:rPr>
        <w:t xml:space="preserve">The aim of this course is to equip students with the knowledge and analytical skills to </w:t>
      </w:r>
      <w:proofErr w:type="spellStart"/>
      <w:r w:rsidRPr="00D80018">
        <w:rPr>
          <w:rFonts w:ascii="Times New Roman" w:hAnsi="Times New Roman"/>
          <w:sz w:val="20"/>
          <w:szCs w:val="20"/>
        </w:rPr>
        <w:t>analyse</w:t>
      </w:r>
      <w:proofErr w:type="spellEnd"/>
      <w:r w:rsidRPr="00D80018">
        <w:rPr>
          <w:rFonts w:ascii="Times New Roman" w:hAnsi="Times New Roman"/>
          <w:sz w:val="20"/>
          <w:szCs w:val="20"/>
        </w:rPr>
        <w:t xml:space="preserve"> and evaluate the legal, political, and philosophical issues relevant to contemporary challenges in international migration law, policy and practice.</w:t>
      </w:r>
    </w:p>
    <w:p w:rsidRPr="00D80018" w:rsidR="008E6DD7" w:rsidP="008E6DD7" w:rsidRDefault="00CB101D" w14:paraId="360984CE" w14:textId="0227F269">
      <w:pPr>
        <w:rPr>
          <w:rFonts w:ascii="Times New Roman" w:hAnsi="Times New Roman"/>
          <w:b/>
          <w:sz w:val="20"/>
          <w:szCs w:val="20"/>
        </w:rPr>
      </w:pPr>
      <w:r w:rsidRPr="00D80018">
        <w:rPr>
          <w:rFonts w:ascii="Times New Roman" w:hAnsi="Times New Roman"/>
          <w:b/>
          <w:sz w:val="20"/>
          <w:szCs w:val="20"/>
        </w:rPr>
        <w:t>International Child Rights (</w:t>
      </w:r>
      <w:r w:rsidRPr="00D80018" w:rsidR="008E6DD7">
        <w:rPr>
          <w:rFonts w:ascii="Times New Roman" w:hAnsi="Times New Roman"/>
          <w:b/>
          <w:sz w:val="20"/>
          <w:szCs w:val="20"/>
        </w:rPr>
        <w:t>LW5107</w:t>
      </w:r>
      <w:r w:rsidRPr="00D80018">
        <w:rPr>
          <w:rFonts w:ascii="Times New Roman" w:hAnsi="Times New Roman"/>
          <w:b/>
          <w:sz w:val="20"/>
          <w:szCs w:val="20"/>
        </w:rPr>
        <w:t>)</w:t>
      </w:r>
    </w:p>
    <w:p w:rsidRPr="00D80018" w:rsidR="008E6DD7" w:rsidP="008E6DD7" w:rsidRDefault="008E6DD7" w14:paraId="2638B43F" w14:textId="77777777">
      <w:pPr>
        <w:rPr>
          <w:rFonts w:ascii="Times New Roman" w:hAnsi="Times New Roman"/>
          <w:sz w:val="20"/>
          <w:szCs w:val="20"/>
        </w:rPr>
      </w:pPr>
      <w:r w:rsidRPr="00D80018">
        <w:rPr>
          <w:rFonts w:ascii="Times New Roman" w:hAnsi="Times New Roman"/>
          <w:sz w:val="20"/>
          <w:szCs w:val="20"/>
        </w:rPr>
        <w:t>The area of children’s rights is a compelling one. Children, formerly perceived by the law as an extension of their parents, now have an international human rights instrument outlining their rights as individuals – the UN Convention on the Rights of the Child (CRC). But what has changed? Children still lack legal autonomy for most purposes, they are the group most likely to suffer violence and poverty, and whether they enjoy CRC rights is highly dependent on the adults in their lives. In this module, we will take a critical view of the CRC, examining key issues, such as children’s rights in court and the rights of working children. We will question the relationship between parent, state and child, looking at how and whether the CRC has influenced law and practice in this area.</w:t>
      </w:r>
    </w:p>
    <w:p w:rsidRPr="00D80018" w:rsidR="008E6DD7" w:rsidP="008E6DD7" w:rsidRDefault="00CB101D" w14:paraId="67AAA0A9" w14:textId="28E46CC6">
      <w:pPr>
        <w:rPr>
          <w:rFonts w:ascii="Times New Roman" w:hAnsi="Times New Roman"/>
          <w:b/>
          <w:sz w:val="20"/>
          <w:szCs w:val="20"/>
        </w:rPr>
      </w:pPr>
      <w:r w:rsidRPr="00D80018">
        <w:rPr>
          <w:rFonts w:ascii="Times New Roman" w:hAnsi="Times New Roman"/>
          <w:b/>
          <w:sz w:val="20"/>
          <w:szCs w:val="20"/>
        </w:rPr>
        <w:t>European Migration Law (</w:t>
      </w:r>
      <w:r w:rsidRPr="00D80018" w:rsidR="008E6DD7">
        <w:rPr>
          <w:rFonts w:ascii="Times New Roman" w:hAnsi="Times New Roman"/>
          <w:b/>
          <w:sz w:val="20"/>
          <w:szCs w:val="20"/>
        </w:rPr>
        <w:t>LW5109</w:t>
      </w:r>
      <w:r w:rsidRPr="00D80018">
        <w:rPr>
          <w:rFonts w:ascii="Times New Roman" w:hAnsi="Times New Roman"/>
          <w:b/>
          <w:sz w:val="20"/>
          <w:szCs w:val="20"/>
        </w:rPr>
        <w:t>) – available from 2020</w:t>
      </w:r>
    </w:p>
    <w:p w:rsidRPr="00D80018" w:rsidR="008E6DD7" w:rsidP="008E6DD7" w:rsidRDefault="008E6DD7" w14:paraId="17E26776" w14:textId="77777777">
      <w:pPr>
        <w:rPr>
          <w:rFonts w:ascii="Times New Roman" w:hAnsi="Times New Roman"/>
          <w:sz w:val="20"/>
          <w:szCs w:val="20"/>
        </w:rPr>
      </w:pPr>
      <w:r w:rsidRPr="69A6077F" w:rsidR="008E6DD7">
        <w:rPr>
          <w:rFonts w:ascii="Times New Roman" w:hAnsi="Times New Roman"/>
          <w:sz w:val="20"/>
          <w:szCs w:val="20"/>
        </w:rPr>
        <w:t>The engagement of European courts and human rights bodies with migration and asylum has spiked over the last twenty years (Baumgartel, 2019), even though they have often come under criticism for adopting certain restrictive decisions vis-à-vis the needs of protection and promotion of the rights of vulnerable migrants (</w:t>
      </w:r>
      <w:proofErr w:type="spellStart"/>
      <w:r w:rsidRPr="69A6077F" w:rsidR="008E6DD7">
        <w:rPr>
          <w:rFonts w:ascii="Times New Roman" w:hAnsi="Times New Roman"/>
          <w:sz w:val="20"/>
          <w:szCs w:val="20"/>
        </w:rPr>
        <w:t>Dembour</w:t>
      </w:r>
      <w:proofErr w:type="spellEnd"/>
      <w:r w:rsidRPr="69A6077F" w:rsidR="008E6DD7">
        <w:rPr>
          <w:rFonts w:ascii="Times New Roman" w:hAnsi="Times New Roman"/>
          <w:sz w:val="20"/>
          <w:szCs w:val="20"/>
        </w:rPr>
        <w:t xml:space="preserve">, 2015). This seminar-based module allows LLM students to learn how </w:t>
      </w:r>
      <w:r w:rsidRPr="69A6077F" w:rsidR="008E6DD7">
        <w:rPr>
          <w:rFonts w:ascii="Times New Roman" w:hAnsi="Times New Roman"/>
          <w:sz w:val="20"/>
          <w:szCs w:val="20"/>
        </w:rPr>
        <w:t>the major European legal frameworks regulate the status and the rights of people that move within and across European borders, both regularly and irregularly. Students are expected to pursue individual study and take part in different types of discussions on substantive standards and procedural issues of European Union Law (EU law) and European Human Rights Law (EHRL) around migration. This means navigating the tension that exists between sovereign immigration enforcement and the elaboration of human rights standards for vulnerable collectives like migrants.</w:t>
      </w:r>
    </w:p>
    <w:p w:rsidR="69A6077F" w:rsidP="69A6077F" w:rsidRDefault="69A6077F" w14:paraId="33815876" w14:textId="778CDA4A">
      <w:pPr>
        <w:spacing w:after="0"/>
        <w:rPr>
          <w:rFonts w:ascii="Times New Roman" w:hAnsi="Times New Roman"/>
          <w:b w:val="1"/>
          <w:bCs w:val="1"/>
          <w:sz w:val="20"/>
          <w:szCs w:val="20"/>
        </w:rPr>
      </w:pPr>
    </w:p>
    <w:p w:rsidRPr="00D80018" w:rsidR="005D2174" w:rsidP="005D2174" w:rsidRDefault="005D2174" w14:paraId="68EF6B0D" w14:textId="77777777">
      <w:pPr>
        <w:spacing w:after="0"/>
        <w:rPr>
          <w:rFonts w:ascii="Times New Roman" w:hAnsi="Times New Roman"/>
          <w:b/>
          <w:sz w:val="20"/>
          <w:szCs w:val="20"/>
        </w:rPr>
      </w:pPr>
      <w:r w:rsidRPr="00D80018">
        <w:rPr>
          <w:rFonts w:ascii="Times New Roman" w:hAnsi="Times New Roman"/>
          <w:b/>
          <w:sz w:val="20"/>
          <w:szCs w:val="20"/>
        </w:rPr>
        <w:t>International Human Rights Clinic (LW5110)</w:t>
      </w:r>
    </w:p>
    <w:p w:rsidRPr="00D80018" w:rsidR="005D2174" w:rsidP="005D2174" w:rsidRDefault="005D2174" w14:paraId="43EABA19" w14:textId="77777777">
      <w:pPr>
        <w:spacing w:after="0"/>
        <w:rPr>
          <w:rFonts w:ascii="Times New Roman" w:hAnsi="Times New Roman"/>
          <w:sz w:val="20"/>
          <w:szCs w:val="20"/>
        </w:rPr>
      </w:pPr>
      <w:r w:rsidRPr="00D80018">
        <w:rPr>
          <w:rFonts w:ascii="Times New Roman" w:hAnsi="Times New Roman"/>
          <w:sz w:val="20"/>
          <w:szCs w:val="20"/>
        </w:rPr>
        <w:t xml:space="preserve">The Human Rights Law Clinic will involve up to 15 students, focusing on applied human rights research, advocacy and archival research. Students will be provided with an opportunity to engage with external partners, NGOs and law firms, under the supervision of the LLM clinic director. Skills training on human rights research, provision of legal assistance and information and archiving human rights documents will be provided. Projects may include research and advocacy on topics such as adoption rights; Mother and Baby homes; Commissions of Investigation </w:t>
      </w:r>
      <w:proofErr w:type="gramStart"/>
      <w:r w:rsidRPr="00D80018">
        <w:rPr>
          <w:rFonts w:ascii="Times New Roman" w:hAnsi="Times New Roman"/>
          <w:sz w:val="20"/>
          <w:szCs w:val="20"/>
        </w:rPr>
        <w:t>for</w:t>
      </w:r>
      <w:proofErr w:type="gramEnd"/>
      <w:r w:rsidRPr="00D80018">
        <w:rPr>
          <w:rFonts w:ascii="Times New Roman" w:hAnsi="Times New Roman"/>
          <w:sz w:val="20"/>
          <w:szCs w:val="20"/>
        </w:rPr>
        <w:t xml:space="preserve"> historic abuse.</w:t>
      </w:r>
    </w:p>
    <w:p w:rsidRPr="00D80018" w:rsidR="005D2174" w:rsidP="39D11FF9" w:rsidRDefault="005D2174" w14:paraId="5454D0C9" w14:textId="77777777">
      <w:pPr>
        <w:rPr>
          <w:rFonts w:ascii="Times New Roman" w:hAnsi="Times New Roman"/>
          <w:b/>
          <w:bCs/>
          <w:sz w:val="20"/>
          <w:szCs w:val="20"/>
        </w:rPr>
      </w:pPr>
    </w:p>
    <w:p w:rsidRPr="00D80018" w:rsidR="005D2174" w:rsidP="005D2174" w:rsidRDefault="005D2174" w14:paraId="72E7B090" w14:textId="5B918A73">
      <w:pPr>
        <w:rPr>
          <w:rFonts w:ascii="Times New Roman" w:hAnsi="Times New Roman"/>
          <w:sz w:val="20"/>
          <w:szCs w:val="20"/>
        </w:rPr>
      </w:pPr>
      <w:r w:rsidRPr="69A6077F" w:rsidR="005D2174">
        <w:rPr>
          <w:rFonts w:ascii="Times New Roman" w:hAnsi="Times New Roman"/>
          <w:b w:val="1"/>
          <w:bCs w:val="1"/>
          <w:sz w:val="20"/>
          <w:szCs w:val="20"/>
        </w:rPr>
        <w:t xml:space="preserve">Business &amp; Human Rights II (LW5111) </w:t>
      </w:r>
      <w:r>
        <w:br/>
      </w:r>
      <w:r w:rsidRPr="69A6077F" w:rsidR="005D2174">
        <w:rPr>
          <w:rFonts w:ascii="Times New Roman" w:hAnsi="Times New Roman"/>
          <w:sz w:val="20"/>
          <w:szCs w:val="20"/>
        </w:rPr>
        <w:t xml:space="preserve">The course engages postgraduate students with the topic of business and human rights, exploring questions </w:t>
      </w:r>
      <w:r w:rsidRPr="69A6077F" w:rsidR="005D2174">
        <w:rPr>
          <w:rFonts w:ascii="Times New Roman" w:hAnsi="Times New Roman"/>
          <w:sz w:val="20"/>
          <w:szCs w:val="20"/>
        </w:rPr>
        <w:t>regarding</w:t>
      </w:r>
      <w:r w:rsidRPr="69A6077F" w:rsidR="005D2174">
        <w:rPr>
          <w:rFonts w:ascii="Times New Roman" w:hAnsi="Times New Roman"/>
          <w:sz w:val="20"/>
          <w:szCs w:val="20"/>
        </w:rPr>
        <w:t xml:space="preserve"> State obligations and the extent to which business entities such as multinational corporations have human rights responsibilities. It considers developments at the international and domestic level to promote accountability and ensure compliance with emerging standards.</w:t>
      </w:r>
    </w:p>
    <w:p w:rsidR="00D80018" w:rsidP="008E6DD7" w:rsidRDefault="00D80018" w14:paraId="7038B6FC" w14:textId="77777777">
      <w:pPr>
        <w:rPr>
          <w:rFonts w:ascii="Times New Roman" w:hAnsi="Times New Roman"/>
          <w:b/>
          <w:sz w:val="20"/>
          <w:szCs w:val="20"/>
        </w:rPr>
      </w:pPr>
    </w:p>
    <w:p w:rsidRPr="00D80018" w:rsidR="00E061DC" w:rsidP="008E6DD7" w:rsidRDefault="00CB101D" w14:paraId="5ED7F18A" w14:textId="690F7B37">
      <w:pPr>
        <w:rPr>
          <w:rFonts w:ascii="Times New Roman" w:hAnsi="Times New Roman"/>
          <w:b/>
          <w:sz w:val="20"/>
          <w:szCs w:val="20"/>
        </w:rPr>
      </w:pPr>
      <w:r w:rsidRPr="00D80018">
        <w:rPr>
          <w:rFonts w:ascii="Times New Roman" w:hAnsi="Times New Roman"/>
          <w:b/>
          <w:sz w:val="20"/>
          <w:szCs w:val="20"/>
        </w:rPr>
        <w:t>Common European Asylum System (</w:t>
      </w:r>
      <w:r w:rsidRPr="00D80018" w:rsidR="008E6DD7">
        <w:rPr>
          <w:rFonts w:ascii="Times New Roman" w:hAnsi="Times New Roman"/>
          <w:b/>
          <w:sz w:val="20"/>
          <w:szCs w:val="20"/>
        </w:rPr>
        <w:t>LW5113</w:t>
      </w:r>
      <w:r w:rsidRPr="00D80018">
        <w:rPr>
          <w:rFonts w:ascii="Times New Roman" w:hAnsi="Times New Roman"/>
          <w:b/>
          <w:sz w:val="20"/>
          <w:szCs w:val="20"/>
        </w:rPr>
        <w:t xml:space="preserve">) </w:t>
      </w:r>
    </w:p>
    <w:p w:rsidRPr="00D80018" w:rsidR="008E6DD7" w:rsidP="008E6DD7" w:rsidRDefault="008E6DD7" w14:paraId="7EC47269" w14:textId="1D5A2AA1">
      <w:pPr>
        <w:rPr>
          <w:rFonts w:ascii="Times New Roman" w:hAnsi="Times New Roman"/>
          <w:sz w:val="20"/>
          <w:szCs w:val="20"/>
        </w:rPr>
      </w:pPr>
      <w:r w:rsidRPr="00D80018">
        <w:rPr>
          <w:rFonts w:ascii="Times New Roman" w:hAnsi="Times New Roman"/>
          <w:sz w:val="20"/>
          <w:szCs w:val="20"/>
        </w:rPr>
        <w:t xml:space="preserve">This module examines the evolution of the EU Common European Asylum System (CEAS) from the 1990s to the present, exploring why and how the EU has sought to </w:t>
      </w:r>
      <w:proofErr w:type="spellStart"/>
      <w:r w:rsidRPr="00D80018">
        <w:rPr>
          <w:rFonts w:ascii="Times New Roman" w:hAnsi="Times New Roman"/>
          <w:sz w:val="20"/>
          <w:szCs w:val="20"/>
        </w:rPr>
        <w:t>harmonise</w:t>
      </w:r>
      <w:proofErr w:type="spellEnd"/>
      <w:r w:rsidRPr="00D80018">
        <w:rPr>
          <w:rFonts w:ascii="Times New Roman" w:hAnsi="Times New Roman"/>
          <w:sz w:val="20"/>
          <w:szCs w:val="20"/>
        </w:rPr>
        <w:t xml:space="preserve"> the law in this area.  </w:t>
      </w:r>
    </w:p>
    <w:p w:rsidRPr="00D80018" w:rsidR="009B5B55" w:rsidP="00BC24B8" w:rsidRDefault="009B5B55" w14:paraId="39DA628C" w14:textId="77777777" w14:noSpellErr="1">
      <w:pPr>
        <w:spacing w:after="0"/>
        <w:rPr>
          <w:rFonts w:ascii="Times New Roman" w:hAnsi="Times New Roman"/>
          <w:sz w:val="20"/>
          <w:szCs w:val="20"/>
        </w:rPr>
      </w:pPr>
    </w:p>
    <w:p w:rsidR="69A6077F" w:rsidP="69A6077F" w:rsidRDefault="69A6077F" w14:paraId="50B9364A" w14:textId="29E0BF50">
      <w:pPr>
        <w:spacing w:after="0"/>
        <w:rPr>
          <w:rFonts w:ascii="Times New Roman" w:hAnsi="Times New Roman"/>
          <w:sz w:val="20"/>
          <w:szCs w:val="20"/>
        </w:rPr>
      </w:pPr>
    </w:p>
    <w:p w:rsidR="69A6077F" w:rsidP="69A6077F" w:rsidRDefault="69A6077F" w14:paraId="4B61F27F" w14:textId="1BCD6A89">
      <w:pPr>
        <w:spacing w:after="0"/>
        <w:rPr>
          <w:rFonts w:ascii="Times New Roman" w:hAnsi="Times New Roman"/>
          <w:sz w:val="20"/>
          <w:szCs w:val="20"/>
        </w:rPr>
      </w:pPr>
    </w:p>
    <w:p w:rsidRPr="00D80018" w:rsidR="005D2174" w:rsidP="005D2174" w:rsidRDefault="005D2174" w14:paraId="5E600197" w14:textId="287F8556">
      <w:pPr>
        <w:spacing w:line="240" w:lineRule="exact"/>
        <w:rPr>
          <w:rFonts w:ascii="Times New Roman" w:hAnsi="Times New Roman"/>
          <w:b/>
          <w:sz w:val="20"/>
          <w:szCs w:val="20"/>
        </w:rPr>
      </w:pPr>
      <w:r w:rsidRPr="00D80018">
        <w:rPr>
          <w:rFonts w:ascii="Times New Roman" w:hAnsi="Times New Roman"/>
          <w:b/>
          <w:sz w:val="20"/>
          <w:szCs w:val="20"/>
        </w:rPr>
        <w:t xml:space="preserve">International Refugee Law (LW5114) </w:t>
      </w:r>
    </w:p>
    <w:p w:rsidRPr="00D80018" w:rsidR="005D2174" w:rsidP="005D2174" w:rsidRDefault="005D2174" w14:paraId="2429E46F" w14:textId="77777777">
      <w:pPr>
        <w:rPr>
          <w:rFonts w:ascii="Times New Roman" w:hAnsi="Times New Roman"/>
          <w:sz w:val="20"/>
          <w:szCs w:val="20"/>
        </w:rPr>
      </w:pPr>
      <w:r w:rsidRPr="39D11FF9">
        <w:rPr>
          <w:rFonts w:ascii="Times New Roman" w:hAnsi="Times New Roman"/>
          <w:sz w:val="20"/>
          <w:szCs w:val="20"/>
        </w:rPr>
        <w:t xml:space="preserve">This module explores the development of international refugee </w:t>
      </w:r>
      <w:proofErr w:type="gramStart"/>
      <w:r w:rsidRPr="39D11FF9">
        <w:rPr>
          <w:rFonts w:ascii="Times New Roman" w:hAnsi="Times New Roman"/>
          <w:sz w:val="20"/>
          <w:szCs w:val="20"/>
        </w:rPr>
        <w:t>law</w:t>
      </w:r>
      <w:proofErr w:type="gramEnd"/>
      <w:r w:rsidRPr="39D11FF9">
        <w:rPr>
          <w:rFonts w:ascii="Times New Roman" w:hAnsi="Times New Roman"/>
          <w:sz w:val="20"/>
          <w:szCs w:val="20"/>
        </w:rPr>
        <w:t xml:space="preserve"> and the challenges presented by the current ‘refugee crisis’.  The course opens with an exploration of the history of international refugee protection both prior to and since the adoption of the seminal 1951 Convention relating to the Status of Refugees.  Attention is then turned to the definition of a refugee in the 1951 Convention, focusing on the inclusion, cessation and exclusion clauses of the treaty.  The course also explores the strategies that states have adopted to narrow the refugee definition, such as safe country concepts, the internal flight alternative, poor country of origin information practice and negative credibility indicators.  </w:t>
      </w:r>
    </w:p>
    <w:p w:rsidRPr="00D80018" w:rsidR="009861B4" w:rsidP="00BC24B8" w:rsidRDefault="009861B4" w14:paraId="7C76A184" w14:textId="77777777">
      <w:pPr>
        <w:spacing w:after="0"/>
        <w:rPr>
          <w:rFonts w:ascii="Times New Roman" w:hAnsi="Times New Roman"/>
          <w:sz w:val="20"/>
          <w:szCs w:val="20"/>
        </w:rPr>
      </w:pPr>
    </w:p>
    <w:p w:rsidRPr="00D80018" w:rsidR="005D2174" w:rsidP="005D2174" w:rsidRDefault="005D2174" w14:paraId="20254D6D" w14:textId="084F3A84">
      <w:pPr>
        <w:autoSpaceDE w:val="0"/>
        <w:autoSpaceDN w:val="0"/>
        <w:adjustRightInd w:val="0"/>
        <w:spacing w:after="0"/>
        <w:rPr>
          <w:rFonts w:ascii="Times New Roman" w:hAnsi="Times New Roman"/>
          <w:b/>
          <w:sz w:val="20"/>
          <w:szCs w:val="20"/>
        </w:rPr>
      </w:pPr>
      <w:r w:rsidRPr="00D80018">
        <w:rPr>
          <w:rFonts w:ascii="Times New Roman" w:hAnsi="Times New Roman"/>
          <w:b/>
          <w:sz w:val="20"/>
          <w:szCs w:val="20"/>
        </w:rPr>
        <w:t>International Human Rights Law</w:t>
      </w:r>
      <w:r w:rsidRPr="00D80018" w:rsidR="00D80018">
        <w:rPr>
          <w:rFonts w:ascii="Times New Roman" w:hAnsi="Times New Roman"/>
          <w:b/>
          <w:sz w:val="20"/>
          <w:szCs w:val="20"/>
        </w:rPr>
        <w:t xml:space="preserve"> (LW5117)</w:t>
      </w:r>
    </w:p>
    <w:p w:rsidRPr="00D80018" w:rsidR="005D2174" w:rsidP="005D2174" w:rsidRDefault="005D2174" w14:paraId="521805BE" w14:textId="77777777">
      <w:pPr>
        <w:autoSpaceDE w:val="0"/>
        <w:autoSpaceDN w:val="0"/>
        <w:adjustRightInd w:val="0"/>
        <w:spacing w:after="0"/>
        <w:rPr>
          <w:rFonts w:ascii="Times New Roman" w:hAnsi="Times New Roman"/>
          <w:color w:val="222222"/>
          <w:sz w:val="20"/>
          <w:szCs w:val="20"/>
        </w:rPr>
      </w:pPr>
      <w:r w:rsidRPr="00D80018">
        <w:rPr>
          <w:rFonts w:ascii="Times New Roman" w:hAnsi="Times New Roman"/>
          <w:color w:val="222222"/>
          <w:sz w:val="20"/>
          <w:szCs w:val="20"/>
        </w:rPr>
        <w:t>The course seeks to provide post-graduate students with a general introduction to the sources,</w:t>
      </w:r>
    </w:p>
    <w:p w:rsidRPr="00D80018" w:rsidR="005D2174" w:rsidP="005D2174" w:rsidRDefault="005D2174" w14:paraId="7EA13E3C" w14:textId="77777777">
      <w:pPr>
        <w:rPr>
          <w:rFonts w:ascii="Times New Roman" w:hAnsi="Times New Roman"/>
          <w:color w:val="222222"/>
          <w:sz w:val="20"/>
          <w:szCs w:val="20"/>
        </w:rPr>
      </w:pPr>
      <w:r w:rsidRPr="69A6077F" w:rsidR="005D2174">
        <w:rPr>
          <w:rFonts w:ascii="Times New Roman" w:hAnsi="Times New Roman"/>
          <w:color w:val="222222"/>
          <w:sz w:val="20"/>
          <w:szCs w:val="20"/>
        </w:rPr>
        <w:t>systems and foundations of international human rights law.</w:t>
      </w:r>
    </w:p>
    <w:p w:rsidR="42D64810" w:rsidP="42D64810" w:rsidRDefault="42D64810" w14:paraId="3FEF1C33" w14:textId="57E9EE2E">
      <w:pPr>
        <w:rPr>
          <w:rFonts w:ascii="Times New Roman" w:hAnsi="Times New Roman"/>
          <w:color w:val="222222"/>
          <w:sz w:val="20"/>
          <w:szCs w:val="20"/>
        </w:rPr>
      </w:pPr>
    </w:p>
    <w:p w:rsidRPr="00D80018" w:rsidR="005D2174" w:rsidP="005D2174" w:rsidRDefault="005D2174" w14:paraId="27729E09" w14:textId="201DAD23">
      <w:pPr>
        <w:rPr>
          <w:rFonts w:ascii="Times New Roman" w:hAnsi="Times New Roman"/>
          <w:color w:val="222222"/>
          <w:sz w:val="20"/>
          <w:szCs w:val="20"/>
        </w:rPr>
      </w:pPr>
      <w:r w:rsidRPr="69A6077F" w:rsidR="00D80018">
        <w:rPr>
          <w:rFonts w:ascii="Times New Roman" w:hAnsi="Times New Roman"/>
          <w:b w:val="1"/>
          <w:bCs w:val="1"/>
          <w:sz w:val="20"/>
          <w:szCs w:val="20"/>
        </w:rPr>
        <w:t>Public International Law</w:t>
      </w:r>
      <w:r w:rsidRPr="69A6077F" w:rsidR="00D80018">
        <w:rPr>
          <w:rFonts w:ascii="Times New Roman" w:hAnsi="Times New Roman"/>
          <w:b w:val="1"/>
          <w:bCs w:val="1"/>
          <w:color w:val="222222"/>
          <w:sz w:val="20"/>
          <w:szCs w:val="20"/>
        </w:rPr>
        <w:t xml:space="preserve"> (</w:t>
      </w:r>
      <w:r w:rsidRPr="69A6077F" w:rsidR="005D2174">
        <w:rPr>
          <w:rFonts w:ascii="Times New Roman" w:hAnsi="Times New Roman"/>
          <w:b w:val="1"/>
          <w:bCs w:val="1"/>
          <w:color w:val="222222"/>
          <w:sz w:val="20"/>
          <w:szCs w:val="20"/>
        </w:rPr>
        <w:t>LW5118</w:t>
      </w:r>
      <w:r w:rsidRPr="69A6077F" w:rsidR="00D80018">
        <w:rPr>
          <w:rFonts w:ascii="Times New Roman" w:hAnsi="Times New Roman"/>
          <w:b w:val="1"/>
          <w:bCs w:val="1"/>
          <w:color w:val="222222"/>
          <w:sz w:val="20"/>
          <w:szCs w:val="20"/>
        </w:rPr>
        <w:t>)</w:t>
      </w:r>
      <w:r>
        <w:br/>
      </w:r>
      <w:r w:rsidRPr="69A6077F" w:rsidR="005D2174">
        <w:rPr>
          <w:rFonts w:ascii="Times New Roman" w:hAnsi="Times New Roman"/>
          <w:color w:val="222222"/>
          <w:sz w:val="20"/>
          <w:szCs w:val="20"/>
        </w:rPr>
        <w:t xml:space="preserve">The course is intended for students with little or no knowledge of public international law. </w:t>
      </w:r>
      <w:r w:rsidRPr="69A6077F" w:rsidR="005D2174">
        <w:rPr>
          <w:rFonts w:ascii="Times New Roman" w:hAnsi="Times New Roman"/>
          <w:color w:val="222222"/>
          <w:sz w:val="20"/>
          <w:szCs w:val="20"/>
        </w:rPr>
        <w:t>The main objective of the course is to provide students with an overview of the fundamental notions and methodology of public international law.</w:t>
      </w:r>
      <w:r w:rsidRPr="69A6077F" w:rsidR="005D2174">
        <w:rPr>
          <w:rFonts w:ascii="Times New Roman" w:hAnsi="Times New Roman"/>
          <w:color w:val="222222"/>
          <w:sz w:val="20"/>
          <w:szCs w:val="20"/>
        </w:rPr>
        <w:t xml:space="preserve"> The course will equip students with the skills required </w:t>
      </w:r>
      <w:r w:rsidRPr="69A6077F" w:rsidR="005D2174">
        <w:rPr>
          <w:rFonts w:ascii="Times New Roman" w:hAnsi="Times New Roman"/>
          <w:color w:val="222222"/>
          <w:sz w:val="20"/>
          <w:szCs w:val="20"/>
        </w:rPr>
        <w:t>in order to</w:t>
      </w:r>
      <w:r w:rsidRPr="69A6077F" w:rsidR="005D2174">
        <w:rPr>
          <w:rFonts w:ascii="Times New Roman" w:hAnsi="Times New Roman"/>
          <w:color w:val="222222"/>
          <w:sz w:val="20"/>
          <w:szCs w:val="20"/>
        </w:rPr>
        <w:t xml:space="preserve"> envisage </w:t>
      </w:r>
      <w:r w:rsidRPr="69A6077F" w:rsidR="005D2174">
        <w:rPr>
          <w:rFonts w:ascii="Times New Roman" w:hAnsi="Times New Roman"/>
          <w:color w:val="222222"/>
          <w:sz w:val="20"/>
          <w:szCs w:val="20"/>
        </w:rPr>
        <w:t>legal</w:t>
      </w:r>
      <w:r w:rsidRPr="69A6077F" w:rsidR="005D2174">
        <w:rPr>
          <w:rFonts w:ascii="Times New Roman" w:hAnsi="Times New Roman"/>
          <w:color w:val="222222"/>
          <w:sz w:val="20"/>
          <w:szCs w:val="20"/>
        </w:rPr>
        <w:t xml:space="preserve"> dimensions of human rights issues.</w:t>
      </w:r>
      <w:proofErr w:type="gramStart"/>
      <w:proofErr w:type="gramEnd"/>
      <w:proofErr w:type="gramStart"/>
      <w:proofErr w:type="gramEnd"/>
    </w:p>
    <w:p w:rsidR="39D11FF9" w:rsidP="39D11FF9" w:rsidRDefault="39D11FF9" w14:paraId="3817FE9B" w14:textId="01E4FF47">
      <w:pPr>
        <w:rPr>
          <w:rFonts w:ascii="Times New Roman" w:hAnsi="Times New Roman"/>
          <w:b/>
          <w:bCs/>
          <w:sz w:val="20"/>
          <w:szCs w:val="20"/>
        </w:rPr>
      </w:pPr>
    </w:p>
    <w:p w:rsidRPr="00D80018" w:rsidR="005D2174" w:rsidP="005D2174" w:rsidRDefault="005D2174" w14:paraId="09B21E71" w14:textId="61003CF0">
      <w:pPr>
        <w:autoSpaceDE w:val="0"/>
        <w:autoSpaceDN w:val="0"/>
        <w:adjustRightInd w:val="0"/>
        <w:spacing w:after="0"/>
        <w:rPr>
          <w:rFonts w:ascii="Times New Roman" w:hAnsi="Times New Roman"/>
          <w:color w:val="222222"/>
          <w:sz w:val="20"/>
          <w:szCs w:val="20"/>
        </w:rPr>
      </w:pPr>
      <w:r w:rsidRPr="69A6077F" w:rsidR="00D80018">
        <w:rPr>
          <w:rFonts w:ascii="Times New Roman" w:hAnsi="Times New Roman"/>
          <w:b w:val="1"/>
          <w:bCs w:val="1"/>
          <w:sz w:val="20"/>
          <w:szCs w:val="20"/>
        </w:rPr>
        <w:t>ECHR in Times of Crisis</w:t>
      </w:r>
      <w:r w:rsidRPr="69A6077F" w:rsidR="00D80018">
        <w:rPr>
          <w:rFonts w:ascii="Times New Roman" w:hAnsi="Times New Roman"/>
          <w:b w:val="1"/>
          <w:bCs w:val="1"/>
          <w:color w:val="222222"/>
          <w:sz w:val="20"/>
          <w:szCs w:val="20"/>
        </w:rPr>
        <w:t xml:space="preserve"> (</w:t>
      </w:r>
      <w:r w:rsidRPr="69A6077F" w:rsidR="005D2174">
        <w:rPr>
          <w:rFonts w:ascii="Times New Roman" w:hAnsi="Times New Roman"/>
          <w:b w:val="1"/>
          <w:bCs w:val="1"/>
          <w:color w:val="222222"/>
          <w:sz w:val="20"/>
          <w:szCs w:val="20"/>
        </w:rPr>
        <w:t>LW5120</w:t>
      </w:r>
      <w:r w:rsidRPr="69A6077F" w:rsidR="00D80018">
        <w:rPr>
          <w:rFonts w:ascii="Times New Roman" w:hAnsi="Times New Roman"/>
          <w:b w:val="1"/>
          <w:bCs w:val="1"/>
          <w:color w:val="222222"/>
          <w:sz w:val="20"/>
          <w:szCs w:val="20"/>
        </w:rPr>
        <w:t>)</w:t>
      </w:r>
      <w:r>
        <w:br/>
      </w:r>
      <w:r w:rsidRPr="69A6077F" w:rsidR="005D2174">
        <w:rPr>
          <w:rFonts w:ascii="Times New Roman" w:hAnsi="Times New Roman"/>
          <w:color w:val="222222"/>
          <w:sz w:val="20"/>
          <w:szCs w:val="20"/>
        </w:rPr>
        <w:t>This course will critically engage the underpinnings of the Convention and the Strasbourg case</w:t>
      </w:r>
    </w:p>
    <w:p w:rsidRPr="00D80018" w:rsidR="005D2174" w:rsidP="005D2174" w:rsidRDefault="005D2174" w14:paraId="11469890" w14:textId="77777777">
      <w:pPr>
        <w:autoSpaceDE w:val="0"/>
        <w:autoSpaceDN w:val="0"/>
        <w:adjustRightInd w:val="0"/>
        <w:spacing w:after="0"/>
        <w:rPr>
          <w:rFonts w:ascii="Times New Roman" w:hAnsi="Times New Roman"/>
          <w:color w:val="222222"/>
          <w:sz w:val="20"/>
          <w:szCs w:val="20"/>
        </w:rPr>
      </w:pPr>
      <w:r w:rsidRPr="00D80018">
        <w:rPr>
          <w:rFonts w:ascii="Times New Roman" w:hAnsi="Times New Roman"/>
          <w:color w:val="222222"/>
          <w:sz w:val="20"/>
          <w:szCs w:val="20"/>
        </w:rPr>
        <w:t>law. The course will explore the influence of the Convention as well as the extent to which politics</w:t>
      </w:r>
    </w:p>
    <w:p w:rsidRPr="00D80018" w:rsidR="005D2174" w:rsidP="005D2174" w:rsidRDefault="005D2174" w14:paraId="5C57990A" w14:textId="77777777">
      <w:pPr>
        <w:autoSpaceDE w:val="0"/>
        <w:autoSpaceDN w:val="0"/>
        <w:adjustRightInd w:val="0"/>
        <w:spacing w:after="0"/>
        <w:rPr>
          <w:rFonts w:ascii="Times New Roman" w:hAnsi="Times New Roman"/>
          <w:color w:val="222222"/>
          <w:sz w:val="20"/>
          <w:szCs w:val="20"/>
        </w:rPr>
      </w:pPr>
      <w:r w:rsidRPr="00D80018">
        <w:rPr>
          <w:rFonts w:ascii="Times New Roman" w:hAnsi="Times New Roman"/>
          <w:color w:val="222222"/>
          <w:sz w:val="20"/>
          <w:szCs w:val="20"/>
        </w:rPr>
        <w:t xml:space="preserve">informs the law and law, </w:t>
      </w:r>
      <w:proofErr w:type="gramStart"/>
      <w:r w:rsidRPr="00D80018">
        <w:rPr>
          <w:rFonts w:ascii="Times New Roman" w:hAnsi="Times New Roman"/>
          <w:color w:val="222222"/>
          <w:sz w:val="20"/>
          <w:szCs w:val="20"/>
        </w:rPr>
        <w:t>the politics</w:t>
      </w:r>
      <w:proofErr w:type="gramEnd"/>
      <w:r w:rsidRPr="00D80018">
        <w:rPr>
          <w:rFonts w:ascii="Times New Roman" w:hAnsi="Times New Roman"/>
          <w:color w:val="222222"/>
          <w:sz w:val="20"/>
          <w:szCs w:val="20"/>
        </w:rPr>
        <w:t>. Whilst some Convention rights will be dealt with on an</w:t>
      </w:r>
    </w:p>
    <w:p w:rsidRPr="00D80018" w:rsidR="005D2174" w:rsidP="005D2174" w:rsidRDefault="005D2174" w14:paraId="2796EE79" w14:textId="77777777">
      <w:pPr>
        <w:autoSpaceDE w:val="0"/>
        <w:autoSpaceDN w:val="0"/>
        <w:adjustRightInd w:val="0"/>
        <w:spacing w:after="0"/>
        <w:rPr>
          <w:rFonts w:ascii="Times New Roman" w:hAnsi="Times New Roman"/>
          <w:color w:val="222222"/>
          <w:sz w:val="20"/>
          <w:szCs w:val="20"/>
        </w:rPr>
      </w:pPr>
      <w:r w:rsidRPr="00D80018">
        <w:rPr>
          <w:rFonts w:ascii="Times New Roman" w:hAnsi="Times New Roman"/>
          <w:color w:val="222222"/>
          <w:sz w:val="20"/>
          <w:szCs w:val="20"/>
        </w:rPr>
        <w:t>article-to-article basis, the methodological leanings of this course will be an examination of rights</w:t>
      </w:r>
    </w:p>
    <w:p w:rsidRPr="00D80018" w:rsidR="005D2174" w:rsidP="005D2174" w:rsidRDefault="005D2174" w14:paraId="644769A1" w14:textId="77777777">
      <w:pPr>
        <w:rPr>
          <w:rFonts w:ascii="Times New Roman" w:hAnsi="Times New Roman"/>
          <w:color w:val="222222"/>
          <w:sz w:val="20"/>
          <w:szCs w:val="20"/>
        </w:rPr>
      </w:pPr>
      <w:r w:rsidRPr="39D11FF9">
        <w:rPr>
          <w:rFonts w:ascii="Times New Roman" w:hAnsi="Times New Roman"/>
          <w:color w:val="222222"/>
          <w:sz w:val="20"/>
          <w:szCs w:val="20"/>
        </w:rPr>
        <w:t>on an issue-by-issue basis.</w:t>
      </w:r>
    </w:p>
    <w:p w:rsidRPr="00D80018" w:rsidR="005D2174" w:rsidP="005D2174" w:rsidRDefault="005D2174" w14:paraId="40296BF7" w14:textId="167C8EC8">
      <w:pPr>
        <w:rPr>
          <w:rFonts w:ascii="Times New Roman" w:hAnsi="Times New Roman"/>
          <w:color w:val="222222"/>
          <w:sz w:val="20"/>
          <w:szCs w:val="20"/>
        </w:rPr>
      </w:pPr>
      <w:r w:rsidRPr="69A6077F" w:rsidR="00D80018">
        <w:rPr>
          <w:rFonts w:ascii="Times New Roman" w:hAnsi="Times New Roman"/>
          <w:b w:val="1"/>
          <w:bCs w:val="1"/>
          <w:sz w:val="20"/>
          <w:szCs w:val="20"/>
        </w:rPr>
        <w:t>Transnational Lawyering</w:t>
      </w:r>
      <w:r w:rsidRPr="69A6077F" w:rsidR="00D80018">
        <w:rPr>
          <w:rFonts w:ascii="Times New Roman" w:hAnsi="Times New Roman"/>
          <w:b w:val="1"/>
          <w:bCs w:val="1"/>
          <w:color w:val="222222"/>
          <w:sz w:val="20"/>
          <w:szCs w:val="20"/>
        </w:rPr>
        <w:t xml:space="preserve"> (</w:t>
      </w:r>
      <w:r w:rsidRPr="69A6077F" w:rsidR="005D2174">
        <w:rPr>
          <w:rFonts w:ascii="Times New Roman" w:hAnsi="Times New Roman"/>
          <w:b w:val="1"/>
          <w:bCs w:val="1"/>
          <w:color w:val="222222"/>
          <w:sz w:val="20"/>
          <w:szCs w:val="20"/>
        </w:rPr>
        <w:t>LW5121</w:t>
      </w:r>
      <w:r w:rsidRPr="69A6077F" w:rsidR="00D80018">
        <w:rPr>
          <w:rFonts w:ascii="Times New Roman" w:hAnsi="Times New Roman"/>
          <w:b w:val="1"/>
          <w:bCs w:val="1"/>
          <w:color w:val="222222"/>
          <w:sz w:val="20"/>
          <w:szCs w:val="20"/>
        </w:rPr>
        <w:t>)</w:t>
      </w:r>
      <w:r>
        <w:br/>
      </w:r>
      <w:r w:rsidRPr="69A6077F" w:rsidR="005D2174">
        <w:rPr>
          <w:rFonts w:ascii="Times New Roman" w:hAnsi="Times New Roman"/>
          <w:color w:val="222222"/>
          <w:sz w:val="20"/>
          <w:szCs w:val="20"/>
        </w:rPr>
        <w:t xml:space="preserve">This module introduces students to strategic human rights litigation through the exploration of a </w:t>
      </w:r>
      <w:r w:rsidRPr="69A6077F" w:rsidR="005D2174">
        <w:rPr>
          <w:rFonts w:ascii="Times New Roman" w:hAnsi="Times New Roman"/>
          <w:color w:val="222222"/>
          <w:sz w:val="20"/>
          <w:szCs w:val="20"/>
        </w:rPr>
        <w:t>selection</w:t>
      </w:r>
      <w:r w:rsidRPr="69A6077F" w:rsidR="005D2174">
        <w:rPr>
          <w:rFonts w:ascii="Times New Roman" w:hAnsi="Times New Roman"/>
          <w:color w:val="222222"/>
          <w:sz w:val="20"/>
          <w:szCs w:val="20"/>
        </w:rPr>
        <w:t xml:space="preserve"> of cases, actors</w:t>
      </w:r>
      <w:r w:rsidRPr="69A6077F" w:rsidR="005D2174">
        <w:rPr>
          <w:rFonts w:ascii="Times New Roman" w:hAnsi="Times New Roman"/>
          <w:color w:val="222222"/>
          <w:sz w:val="20"/>
          <w:szCs w:val="20"/>
        </w:rPr>
        <w:t>, strategies</w:t>
      </w:r>
      <w:r w:rsidRPr="69A6077F" w:rsidR="005D2174">
        <w:rPr>
          <w:rFonts w:ascii="Times New Roman" w:hAnsi="Times New Roman"/>
          <w:color w:val="222222"/>
          <w:sz w:val="20"/>
          <w:szCs w:val="20"/>
        </w:rPr>
        <w:t xml:space="preserve"> in the field of international and transnational public interest lawyering.</w:t>
      </w:r>
      <w:proofErr w:type="gramStart"/>
      <w:proofErr w:type="gramEnd"/>
    </w:p>
    <w:p w:rsidRPr="00D80018" w:rsidR="005D2174" w:rsidP="005D2174" w:rsidRDefault="005D2174" w14:paraId="7C2FA20F" w14:textId="78135FB2">
      <w:pPr>
        <w:autoSpaceDE w:val="0"/>
        <w:autoSpaceDN w:val="0"/>
        <w:adjustRightInd w:val="0"/>
        <w:spacing w:after="0"/>
        <w:rPr>
          <w:rFonts w:ascii="Times New Roman" w:hAnsi="Times New Roman"/>
          <w:color w:val="222222"/>
          <w:sz w:val="20"/>
          <w:szCs w:val="20"/>
        </w:rPr>
      </w:pPr>
      <w:r w:rsidRPr="69A6077F" w:rsidR="00D80018">
        <w:rPr>
          <w:rFonts w:ascii="Times New Roman" w:hAnsi="Times New Roman"/>
          <w:b w:val="1"/>
          <w:bCs w:val="1"/>
          <w:sz w:val="20"/>
          <w:szCs w:val="20"/>
        </w:rPr>
        <w:t>International Criminal Law</w:t>
      </w:r>
      <w:r w:rsidRPr="69A6077F" w:rsidR="00D80018">
        <w:rPr>
          <w:rFonts w:ascii="Times New Roman" w:hAnsi="Times New Roman"/>
          <w:b w:val="1"/>
          <w:bCs w:val="1"/>
          <w:color w:val="222222"/>
          <w:sz w:val="20"/>
          <w:szCs w:val="20"/>
        </w:rPr>
        <w:t xml:space="preserve"> (</w:t>
      </w:r>
      <w:r w:rsidRPr="69A6077F" w:rsidR="005D2174">
        <w:rPr>
          <w:rFonts w:ascii="Times New Roman" w:hAnsi="Times New Roman"/>
          <w:b w:val="1"/>
          <w:bCs w:val="1"/>
          <w:color w:val="222222"/>
          <w:sz w:val="20"/>
          <w:szCs w:val="20"/>
        </w:rPr>
        <w:t>LW5122</w:t>
      </w:r>
      <w:r w:rsidRPr="69A6077F" w:rsidR="00D80018">
        <w:rPr>
          <w:rFonts w:ascii="Times New Roman" w:hAnsi="Times New Roman"/>
          <w:b w:val="1"/>
          <w:bCs w:val="1"/>
          <w:color w:val="222222"/>
          <w:sz w:val="20"/>
          <w:szCs w:val="20"/>
        </w:rPr>
        <w:t>)</w:t>
      </w:r>
      <w:r>
        <w:br/>
      </w:r>
      <w:r w:rsidRPr="69A6077F" w:rsidR="005D2174">
        <w:rPr>
          <w:rFonts w:ascii="Times New Roman" w:hAnsi="Times New Roman"/>
          <w:color w:val="222222"/>
          <w:sz w:val="20"/>
          <w:szCs w:val="20"/>
        </w:rPr>
        <w:t>The course introduces postgraduate students to the subject of international criminal law. During</w:t>
      </w:r>
    </w:p>
    <w:p w:rsidRPr="00D80018" w:rsidR="005D2174" w:rsidP="005D2174" w:rsidRDefault="005D2174" w14:paraId="4A691455" w14:textId="77777777">
      <w:pPr>
        <w:autoSpaceDE w:val="0"/>
        <w:autoSpaceDN w:val="0"/>
        <w:adjustRightInd w:val="0"/>
        <w:spacing w:after="0"/>
        <w:rPr>
          <w:rFonts w:ascii="Times New Roman" w:hAnsi="Times New Roman"/>
          <w:color w:val="222222"/>
          <w:sz w:val="20"/>
          <w:szCs w:val="20"/>
        </w:rPr>
      </w:pPr>
      <w:r w:rsidRPr="00D80018">
        <w:rPr>
          <w:rFonts w:ascii="Times New Roman" w:hAnsi="Times New Roman"/>
          <w:color w:val="222222"/>
          <w:sz w:val="20"/>
          <w:szCs w:val="20"/>
        </w:rPr>
        <w:t>the course, students will explore the history and development of international criminal law, the</w:t>
      </w:r>
    </w:p>
    <w:p w:rsidRPr="00D80018" w:rsidR="005D2174" w:rsidP="005D2174" w:rsidRDefault="005D2174" w14:paraId="3C3DD686" w14:textId="77777777">
      <w:pPr>
        <w:autoSpaceDE w:val="0"/>
        <w:autoSpaceDN w:val="0"/>
        <w:adjustRightInd w:val="0"/>
        <w:spacing w:after="0"/>
        <w:rPr>
          <w:rFonts w:ascii="Times New Roman" w:hAnsi="Times New Roman"/>
          <w:color w:val="222222"/>
          <w:sz w:val="20"/>
          <w:szCs w:val="20"/>
        </w:rPr>
      </w:pPr>
      <w:r w:rsidRPr="00D80018">
        <w:rPr>
          <w:rFonts w:ascii="Times New Roman" w:hAnsi="Times New Roman"/>
          <w:color w:val="222222"/>
          <w:sz w:val="20"/>
          <w:szCs w:val="20"/>
        </w:rPr>
        <w:t>established crimes under international law, the mechanisms of international criminal justice and</w:t>
      </w:r>
    </w:p>
    <w:p w:rsidRPr="00D80018" w:rsidR="005D2174" w:rsidP="005D2174" w:rsidRDefault="005D2174" w14:paraId="2B5B9DC2" w14:textId="77777777">
      <w:pPr>
        <w:rPr>
          <w:rFonts w:ascii="Times New Roman" w:hAnsi="Times New Roman"/>
          <w:color w:val="222222"/>
          <w:sz w:val="20"/>
          <w:szCs w:val="20"/>
        </w:rPr>
      </w:pPr>
      <w:r w:rsidRPr="00D80018">
        <w:rPr>
          <w:rFonts w:ascii="Times New Roman" w:hAnsi="Times New Roman"/>
          <w:color w:val="222222"/>
          <w:sz w:val="20"/>
          <w:szCs w:val="20"/>
        </w:rPr>
        <w:t>general principles of international criminal law.</w:t>
      </w:r>
    </w:p>
    <w:p w:rsidRPr="00D80018" w:rsidR="009861B4" w:rsidP="005D2174" w:rsidRDefault="005D2174" w14:paraId="6E1F4407" w14:textId="6ED0132A">
      <w:pPr>
        <w:spacing w:after="0"/>
        <w:rPr>
          <w:rFonts w:ascii="Times New Roman" w:hAnsi="Times New Roman"/>
          <w:sz w:val="20"/>
          <w:szCs w:val="20"/>
        </w:rPr>
      </w:pPr>
      <w:r w:rsidRPr="69A6077F" w:rsidR="00D80018">
        <w:rPr>
          <w:rFonts w:ascii="Times New Roman" w:hAnsi="Times New Roman"/>
          <w:b w:val="1"/>
          <w:bCs w:val="1"/>
          <w:sz w:val="20"/>
          <w:szCs w:val="20"/>
        </w:rPr>
        <w:t>International Peace Operations</w:t>
      </w:r>
      <w:r w:rsidRPr="69A6077F" w:rsidR="00D80018">
        <w:rPr>
          <w:rFonts w:ascii="Times New Roman" w:hAnsi="Times New Roman"/>
          <w:b w:val="1"/>
          <w:bCs w:val="1"/>
          <w:color w:val="222222"/>
          <w:sz w:val="20"/>
          <w:szCs w:val="20"/>
        </w:rPr>
        <w:t xml:space="preserve"> (</w:t>
      </w:r>
      <w:r w:rsidRPr="69A6077F" w:rsidR="005D2174">
        <w:rPr>
          <w:rFonts w:ascii="Times New Roman" w:hAnsi="Times New Roman"/>
          <w:b w:val="1"/>
          <w:bCs w:val="1"/>
          <w:color w:val="222222"/>
          <w:sz w:val="20"/>
          <w:szCs w:val="20"/>
        </w:rPr>
        <w:t>LW5123</w:t>
      </w:r>
      <w:r w:rsidRPr="69A6077F" w:rsidR="00D80018">
        <w:rPr>
          <w:rFonts w:ascii="Times New Roman" w:hAnsi="Times New Roman"/>
          <w:b w:val="1"/>
          <w:bCs w:val="1"/>
          <w:color w:val="222222"/>
          <w:sz w:val="20"/>
          <w:szCs w:val="20"/>
        </w:rPr>
        <w:t>)</w:t>
      </w:r>
      <w:r>
        <w:br/>
      </w:r>
      <w:r w:rsidRPr="69A6077F" w:rsidR="005D2174">
        <w:rPr>
          <w:rFonts w:ascii="Times New Roman" w:hAnsi="Times New Roman"/>
          <w:color w:val="222222"/>
          <w:sz w:val="20"/>
          <w:szCs w:val="20"/>
        </w:rPr>
        <w:t xml:space="preserve">Aim: the aim of this course is to critically analyze the principles of peacekeeping and apply these to </w:t>
      </w:r>
      <w:r w:rsidRPr="69A6077F" w:rsidR="005D2174">
        <w:rPr>
          <w:rFonts w:ascii="Times New Roman" w:hAnsi="Times New Roman"/>
          <w:color w:val="222222"/>
          <w:sz w:val="20"/>
          <w:szCs w:val="20"/>
        </w:rPr>
        <w:t>a number of</w:t>
      </w:r>
      <w:r w:rsidRPr="69A6077F" w:rsidR="005D2174">
        <w:rPr>
          <w:rFonts w:ascii="Times New Roman" w:hAnsi="Times New Roman"/>
          <w:color w:val="222222"/>
          <w:sz w:val="20"/>
          <w:szCs w:val="20"/>
        </w:rPr>
        <w:t xml:space="preserve"> contemporary and past missions</w:t>
      </w:r>
      <w:proofErr w:type="gramStart"/>
      <w:proofErr w:type="gramEnd"/>
    </w:p>
    <w:p w:rsidR="009861B4" w:rsidP="00BC24B8" w:rsidRDefault="009861B4" w14:paraId="4D282CFF" w14:textId="6922F2AB" w14:noSpellErr="1">
      <w:pPr>
        <w:spacing w:after="0"/>
        <w:rPr>
          <w:rFonts w:ascii="Times New Roman" w:hAnsi="Times New Roman"/>
          <w:sz w:val="20"/>
          <w:szCs w:val="20"/>
        </w:rPr>
      </w:pPr>
    </w:p>
    <w:p w:rsidR="69A6077F" w:rsidP="69A6077F" w:rsidRDefault="69A6077F" w14:paraId="689C71AB" w14:textId="3AEC930B">
      <w:pPr>
        <w:spacing w:after="0"/>
        <w:rPr>
          <w:rFonts w:ascii="Times New Roman" w:hAnsi="Times New Roman"/>
          <w:sz w:val="20"/>
          <w:szCs w:val="20"/>
        </w:rPr>
      </w:pPr>
    </w:p>
    <w:p w:rsidR="69A6077F" w:rsidP="69A6077F" w:rsidRDefault="69A6077F" w14:paraId="14252564" w14:textId="69512624">
      <w:pPr>
        <w:spacing w:after="0"/>
        <w:rPr>
          <w:rFonts w:ascii="Times New Roman" w:hAnsi="Times New Roman"/>
          <w:sz w:val="20"/>
          <w:szCs w:val="20"/>
        </w:rPr>
      </w:pPr>
    </w:p>
    <w:p w:rsidR="69A6077F" w:rsidP="69A6077F" w:rsidRDefault="69A6077F" w14:paraId="58C13CF1" w14:textId="12A2E349">
      <w:pPr>
        <w:spacing w:after="0"/>
        <w:rPr>
          <w:rFonts w:ascii="Times New Roman" w:hAnsi="Times New Roman"/>
          <w:sz w:val="20"/>
          <w:szCs w:val="20"/>
        </w:rPr>
      </w:pPr>
    </w:p>
    <w:p w:rsidR="69A6077F" w:rsidP="69A6077F" w:rsidRDefault="69A6077F" w14:paraId="45A37713" w14:textId="0117705B">
      <w:pPr>
        <w:spacing w:after="0"/>
        <w:rPr>
          <w:rFonts w:ascii="Times New Roman" w:hAnsi="Times New Roman"/>
          <w:sz w:val="20"/>
          <w:szCs w:val="20"/>
        </w:rPr>
      </w:pPr>
    </w:p>
    <w:p w:rsidR="69A6077F" w:rsidP="69A6077F" w:rsidRDefault="69A6077F" w14:paraId="68D64B7A" w14:textId="664C7B9D">
      <w:pPr>
        <w:spacing w:after="0"/>
        <w:rPr>
          <w:rFonts w:ascii="Times New Roman" w:hAnsi="Times New Roman"/>
          <w:sz w:val="20"/>
          <w:szCs w:val="20"/>
        </w:rPr>
      </w:pPr>
    </w:p>
    <w:p w:rsidR="22CDC638" w:rsidP="22CDC638" w:rsidRDefault="22CDC638" w14:paraId="41C5BD89" w14:textId="08241A14">
      <w:pPr>
        <w:spacing w:after="0"/>
        <w:rPr>
          <w:rFonts w:ascii="Times New Roman" w:hAnsi="Times New Roman"/>
          <w:b w:val="1"/>
          <w:bCs w:val="1"/>
          <w:sz w:val="20"/>
          <w:szCs w:val="20"/>
        </w:rPr>
      </w:pPr>
    </w:p>
    <w:p w:rsidR="22CDC638" w:rsidP="22CDC638" w:rsidRDefault="22CDC638" w14:paraId="0EAF54F3" w14:textId="1B772F11">
      <w:pPr>
        <w:spacing w:after="0"/>
        <w:rPr>
          <w:rFonts w:ascii="Times New Roman" w:hAnsi="Times New Roman"/>
          <w:b w:val="1"/>
          <w:bCs w:val="1"/>
          <w:sz w:val="20"/>
          <w:szCs w:val="20"/>
        </w:rPr>
      </w:pPr>
    </w:p>
    <w:p w:rsidR="00146539" w:rsidP="00BC24B8" w:rsidRDefault="00146539" w14:paraId="7CC47710" w14:textId="3A8867E8">
      <w:pPr>
        <w:spacing w:after="0"/>
        <w:rPr>
          <w:rFonts w:ascii="Times New Roman" w:hAnsi="Times New Roman"/>
          <w:b/>
          <w:sz w:val="20"/>
          <w:szCs w:val="20"/>
        </w:rPr>
      </w:pPr>
      <w:r w:rsidRPr="00146539">
        <w:rPr>
          <w:rFonts w:ascii="Times New Roman" w:hAnsi="Times New Roman"/>
          <w:b/>
          <w:sz w:val="20"/>
          <w:szCs w:val="20"/>
        </w:rPr>
        <w:t>Climate Justice (LW5124)</w:t>
      </w:r>
    </w:p>
    <w:p w:rsidR="00146539" w:rsidP="00BC24B8" w:rsidRDefault="00146539" w14:paraId="1E06F98A" w14:textId="6895BC42">
      <w:pPr>
        <w:spacing w:after="0"/>
        <w:rPr>
          <w:rStyle w:val="eop"/>
          <w:rFonts w:ascii="Times New Roman" w:hAnsi="Times New Roman"/>
          <w:color w:val="000000"/>
          <w:sz w:val="20"/>
          <w:szCs w:val="20"/>
          <w:shd w:val="clear" w:color="auto" w:fill="FFFFFF"/>
        </w:rPr>
      </w:pPr>
      <w:r w:rsidRPr="00146539">
        <w:rPr>
          <w:rStyle w:val="normaltextrun"/>
          <w:rFonts w:ascii="Times New Roman" w:hAnsi="Times New Roman"/>
          <w:color w:val="000000"/>
          <w:sz w:val="20"/>
          <w:szCs w:val="20"/>
          <w:shd w:val="clear" w:color="auto" w:fill="FFFFFF"/>
        </w:rPr>
        <w:t>The module engages postgraduate students with the topic of climate justice, exploring and critically assessing the role of human rights in addressing climate change and environmental damage, and the relevant obligations of States and other actors (including business entities). It considers developments at the international and domestic level, including within the United Nations human rights system, international criminal justice, constitutional law and civil litigation.</w:t>
      </w:r>
      <w:r w:rsidRPr="00146539">
        <w:rPr>
          <w:rStyle w:val="eop"/>
          <w:rFonts w:ascii="Times New Roman" w:hAnsi="Times New Roman"/>
          <w:color w:val="000000"/>
          <w:sz w:val="20"/>
          <w:szCs w:val="20"/>
          <w:shd w:val="clear" w:color="auto" w:fill="FFFFFF"/>
        </w:rPr>
        <w:t> </w:t>
      </w:r>
    </w:p>
    <w:p w:rsidR="00146539" w:rsidP="00BC24B8" w:rsidRDefault="00146539" w14:paraId="53641966" w14:textId="133EC225">
      <w:pPr>
        <w:spacing w:after="0"/>
        <w:rPr>
          <w:rStyle w:val="eop"/>
          <w:rFonts w:ascii="Times New Roman" w:hAnsi="Times New Roman"/>
          <w:color w:val="000000"/>
          <w:sz w:val="20"/>
          <w:szCs w:val="20"/>
          <w:shd w:val="clear" w:color="auto" w:fill="FFFFFF"/>
        </w:rPr>
      </w:pPr>
    </w:p>
    <w:p w:rsidRPr="005D2174" w:rsidR="00CB101D" w:rsidP="009B5B55" w:rsidRDefault="00CB101D" w14:paraId="3101F435" w14:textId="77777777">
      <w:pPr>
        <w:pStyle w:val="Title"/>
        <w:rPr>
          <w:rFonts w:ascii="Times New Roman" w:hAnsi="Times New Roman" w:cs="Times New Roman"/>
          <w:sz w:val="20"/>
          <w:szCs w:val="20"/>
        </w:rPr>
      </w:pPr>
    </w:p>
    <w:p w:rsidRPr="00F272E4" w:rsidR="00533323" w:rsidP="69A6077F" w:rsidRDefault="00533323" w14:paraId="5E053E5B" w14:textId="77777777" w14:noSpellErr="1">
      <w:pPr>
        <w:spacing w:after="120"/>
        <w:ind w:right="709"/>
        <w:jc w:val="both"/>
        <w:rPr>
          <w:rFonts w:ascii="Times New Roman" w:hAnsi="Times New Roman" w:eastAsia="Times New Roman" w:cs="Times New Roman"/>
          <w:b w:val="1"/>
          <w:bCs w:val="1"/>
          <w:sz w:val="20"/>
          <w:szCs w:val="20"/>
        </w:rPr>
      </w:pPr>
      <w:r w:rsidRPr="69A6077F" w:rsidR="00533323">
        <w:rPr>
          <w:rFonts w:ascii="Times New Roman" w:hAnsi="Times New Roman" w:eastAsia="Times New Roman" w:cs="Times New Roman"/>
          <w:b w:val="1"/>
          <w:bCs w:val="1"/>
          <w:sz w:val="20"/>
          <w:szCs w:val="20"/>
        </w:rPr>
        <w:t>LW5201 EU Competition Law</w:t>
      </w:r>
    </w:p>
    <w:p w:rsidR="00533323" w:rsidP="69A6077F" w:rsidRDefault="00533323" w14:paraId="0A36035A" w14:textId="77777777" w14:noSpellErr="1">
      <w:pPr>
        <w:spacing w:after="120"/>
        <w:ind w:right="709"/>
        <w:jc w:val="both"/>
        <w:rPr>
          <w:rFonts w:ascii="Times New Roman" w:hAnsi="Times New Roman" w:eastAsia="Times New Roman" w:cs="Times New Roman"/>
          <w:sz w:val="20"/>
          <w:szCs w:val="20"/>
        </w:rPr>
      </w:pPr>
      <w:r w:rsidRPr="69A6077F" w:rsidR="00533323">
        <w:rPr>
          <w:rFonts w:ascii="Times New Roman" w:hAnsi="Times New Roman" w:eastAsia="Times New Roman" w:cs="Times New Roman"/>
          <w:sz w:val="20"/>
          <w:szCs w:val="20"/>
        </w:rPr>
        <w:t>This module examines EU competition law, focusing on the control of private power by economic actors to protect competition in the market. The module is designed to provide a broad overview of the legal framework and the substance of the EU competition law rules. The module aims to bestow students with a comprehensive knowledge of and a clear understanding of EU competition law; with the skills to evaluate the underlying goals and structure of EU competition law; and, with the skills to apply and evaluate the rules and their application. To this end, the module entails an examination of the substantive and procedural rules of EU competition law.</w:t>
      </w:r>
    </w:p>
    <w:p w:rsidR="39D11FF9" w:rsidP="00B66458" w:rsidRDefault="39D11FF9" w14:paraId="4A0D36C2" w14:textId="413ACC26">
      <w:pPr>
        <w:pStyle w:val="Title"/>
        <w:jc w:val="left"/>
        <w:rPr>
          <w:rFonts w:ascii="Times New Roman" w:hAnsi="Times New Roman" w:cs="Times New Roman"/>
          <w:sz w:val="20"/>
          <w:szCs w:val="20"/>
        </w:rPr>
      </w:pPr>
    </w:p>
    <w:p w:rsidRPr="00067F9D" w:rsidR="00F562CF" w:rsidP="00F562CF" w:rsidRDefault="00F562CF" w14:paraId="19B8E267" w14:textId="77777777">
      <w:pPr>
        <w:spacing w:after="0"/>
        <w:jc w:val="both"/>
        <w:rPr>
          <w:rFonts w:ascii="Times New Roman" w:hAnsi="Times New Roman" w:eastAsia="Times New Roman"/>
          <w:b/>
          <w:sz w:val="20"/>
          <w:szCs w:val="20"/>
        </w:rPr>
      </w:pPr>
      <w:r w:rsidRPr="00067F9D">
        <w:rPr>
          <w:rFonts w:ascii="Times New Roman" w:hAnsi="Times New Roman" w:eastAsia="Times New Roman"/>
          <w:b/>
          <w:sz w:val="20"/>
          <w:szCs w:val="20"/>
        </w:rPr>
        <w:t xml:space="preserve">LW5209 </w:t>
      </w:r>
      <w:r w:rsidRPr="00067F9D">
        <w:rPr>
          <w:rFonts w:ascii="Times New Roman" w:hAnsi="Times New Roman" w:eastAsia="Times New Roman"/>
          <w:b/>
          <w:sz w:val="20"/>
          <w:szCs w:val="20"/>
          <w:shd w:val="clear" w:color="auto" w:fill="FFFFFF"/>
        </w:rPr>
        <w:t>Legal Skills: Commercial Practice, Advocacy and Dispute Resolution</w:t>
      </w:r>
    </w:p>
    <w:p w:rsidRPr="00067F9D" w:rsidR="00F562CF" w:rsidP="00F562CF" w:rsidRDefault="00F562CF" w14:paraId="64D25911" w14:textId="77777777">
      <w:pPr>
        <w:autoSpaceDE w:val="0"/>
        <w:autoSpaceDN w:val="0"/>
        <w:adjustRightInd w:val="0"/>
        <w:spacing w:after="0"/>
        <w:jc w:val="both"/>
        <w:rPr>
          <w:rFonts w:ascii="Times New Roman" w:hAnsi="Times New Roman" w:eastAsia="Times New Roman"/>
          <w:sz w:val="20"/>
          <w:szCs w:val="20"/>
          <w:lang w:eastAsia="zh-TW"/>
        </w:rPr>
      </w:pPr>
      <w:r w:rsidRPr="00067F9D">
        <w:rPr>
          <w:rFonts w:ascii="Times New Roman" w:hAnsi="Times New Roman" w:eastAsia="Times New Roman"/>
          <w:sz w:val="20"/>
          <w:szCs w:val="20"/>
          <w:lang w:eastAsia="zh-TW"/>
        </w:rPr>
        <w:t xml:space="preserve">The objective of this course is to examine the expanding alternatives to </w:t>
      </w:r>
      <w:proofErr w:type="gramStart"/>
      <w:r w:rsidRPr="00067F9D">
        <w:rPr>
          <w:rFonts w:ascii="Times New Roman" w:hAnsi="Times New Roman" w:eastAsia="Times New Roman"/>
          <w:sz w:val="20"/>
          <w:szCs w:val="20"/>
          <w:lang w:eastAsia="zh-TW"/>
        </w:rPr>
        <w:t>court based</w:t>
      </w:r>
      <w:proofErr w:type="gramEnd"/>
      <w:r w:rsidRPr="00067F9D">
        <w:rPr>
          <w:rFonts w:ascii="Times New Roman" w:hAnsi="Times New Roman" w:eastAsia="Times New Roman"/>
          <w:sz w:val="20"/>
          <w:szCs w:val="20"/>
          <w:lang w:eastAsia="zh-TW"/>
        </w:rPr>
        <w:t xml:space="preserve"> litigation in the resolution of disputes. After a review of civil practice and procedure in the Irish courts, the course concentrates on the philosophy and methodologies of alternative dispute resolution (ADR). This includes a detailed analysis of domestic arbitration law. </w:t>
      </w:r>
    </w:p>
    <w:p w:rsidRPr="00067F9D" w:rsidR="00F562CF" w:rsidP="00F562CF" w:rsidRDefault="00F562CF" w14:paraId="74AFBE3C" w14:textId="77777777">
      <w:pPr>
        <w:autoSpaceDE w:val="0"/>
        <w:autoSpaceDN w:val="0"/>
        <w:adjustRightInd w:val="0"/>
        <w:spacing w:after="0"/>
        <w:jc w:val="both"/>
        <w:rPr>
          <w:rFonts w:ascii="Times New Roman" w:hAnsi="Times New Roman" w:eastAsia="Times New Roman"/>
          <w:sz w:val="20"/>
          <w:szCs w:val="20"/>
          <w:lang w:eastAsia="zh-TW"/>
        </w:rPr>
      </w:pPr>
      <w:r w:rsidRPr="00067F9D">
        <w:rPr>
          <w:rFonts w:ascii="Times New Roman" w:hAnsi="Times New Roman" w:eastAsia="Times New Roman"/>
          <w:sz w:val="20"/>
          <w:szCs w:val="20"/>
          <w:lang w:eastAsia="zh-TW"/>
        </w:rPr>
        <w:t xml:space="preserve">The course also deals with other forms of binding ADR, e.g. international commercial arbitration, mediation - arbitration (med-arb), and adjudication; as well as non-binding forms such as mediation \ conciliation and collaborative law. An important element of the course </w:t>
      </w:r>
      <w:proofErr w:type="gramStart"/>
      <w:r w:rsidRPr="00067F9D">
        <w:rPr>
          <w:rFonts w:ascii="Times New Roman" w:hAnsi="Times New Roman" w:eastAsia="Times New Roman"/>
          <w:sz w:val="20"/>
          <w:szCs w:val="20"/>
          <w:lang w:eastAsia="zh-TW"/>
        </w:rPr>
        <w:t>is that</w:t>
      </w:r>
      <w:proofErr w:type="gramEnd"/>
      <w:r w:rsidRPr="00067F9D">
        <w:rPr>
          <w:rFonts w:ascii="Times New Roman" w:hAnsi="Times New Roman" w:eastAsia="Times New Roman"/>
          <w:sz w:val="20"/>
          <w:szCs w:val="20"/>
          <w:lang w:eastAsia="zh-TW"/>
        </w:rPr>
        <w:t xml:space="preserve"> dealing with the principals of negotiation, </w:t>
      </w:r>
      <w:proofErr w:type="gramStart"/>
      <w:r w:rsidRPr="00067F9D">
        <w:rPr>
          <w:rFonts w:ascii="Times New Roman" w:hAnsi="Times New Roman" w:eastAsia="Times New Roman"/>
          <w:sz w:val="20"/>
          <w:szCs w:val="20"/>
          <w:lang w:eastAsia="zh-TW"/>
        </w:rPr>
        <w:t>in particular</w:t>
      </w:r>
      <w:proofErr w:type="gramEnd"/>
      <w:r w:rsidRPr="00067F9D">
        <w:rPr>
          <w:rFonts w:ascii="Times New Roman" w:hAnsi="Times New Roman" w:eastAsia="Times New Roman"/>
          <w:sz w:val="20"/>
          <w:szCs w:val="20"/>
          <w:lang w:eastAsia="zh-TW"/>
        </w:rPr>
        <w:t xml:space="preserve"> the Harvard Negotiation Method. </w:t>
      </w:r>
    </w:p>
    <w:p w:rsidRPr="00067F9D" w:rsidR="00F562CF" w:rsidP="00F562CF" w:rsidRDefault="00F562CF" w14:paraId="1521F491" w14:textId="77777777">
      <w:pPr>
        <w:spacing w:after="0"/>
        <w:jc w:val="both"/>
        <w:rPr>
          <w:rFonts w:ascii="Times New Roman" w:hAnsi="Times New Roman" w:eastAsia="Times New Roman"/>
          <w:color w:val="222222"/>
          <w:sz w:val="20"/>
          <w:szCs w:val="20"/>
          <w:lang w:eastAsia="en-GB"/>
        </w:rPr>
      </w:pPr>
      <w:r w:rsidRPr="00067F9D">
        <w:rPr>
          <w:rFonts w:ascii="Times New Roman" w:hAnsi="Times New Roman" w:eastAsia="Times New Roman"/>
          <w:color w:val="222222"/>
          <w:sz w:val="20"/>
          <w:szCs w:val="20"/>
          <w:lang w:eastAsia="en-GB"/>
        </w:rPr>
        <w:t>By the end of this module, the student will be familiar with the arbitration process and its practical use as an alternative to litigation. The student will also be aware of the difference between negotiation, mediation, conciliation, arbitration, collaborative law and litigation. The student will be able to assess the relative advantages and disadvantages of these various forms of alternative dispute resolution when trying to resolve a dispute.</w:t>
      </w:r>
    </w:p>
    <w:p w:rsidRPr="00067F9D" w:rsidR="00F562CF" w:rsidP="00F562CF" w:rsidRDefault="00F562CF" w14:paraId="52B02063" w14:textId="77777777">
      <w:pPr>
        <w:spacing w:after="0"/>
        <w:jc w:val="both"/>
        <w:rPr>
          <w:rFonts w:ascii="Times New Roman" w:hAnsi="Times New Roman" w:eastAsia="Times New Roman"/>
          <w:color w:val="222222"/>
          <w:sz w:val="20"/>
          <w:szCs w:val="20"/>
          <w:lang w:eastAsia="en-GB"/>
        </w:rPr>
      </w:pPr>
    </w:p>
    <w:p w:rsidRPr="00067F9D" w:rsidR="00F562CF" w:rsidP="00F562CF" w:rsidRDefault="00F562CF" w14:paraId="49D75B45" w14:textId="77777777">
      <w:pPr>
        <w:spacing w:after="0"/>
        <w:jc w:val="both"/>
        <w:rPr>
          <w:rFonts w:ascii="Times New Roman" w:hAnsi="Times New Roman" w:eastAsia="Times New Roman"/>
          <w:b/>
          <w:sz w:val="20"/>
          <w:szCs w:val="20"/>
        </w:rPr>
      </w:pPr>
      <w:r w:rsidRPr="00067F9D">
        <w:rPr>
          <w:rFonts w:ascii="Times New Roman" w:hAnsi="Times New Roman" w:eastAsia="Times New Roman"/>
          <w:b/>
          <w:sz w:val="20"/>
          <w:szCs w:val="20"/>
        </w:rPr>
        <w:t>LW5205 Advanced Intellectual Property Law and Development</w:t>
      </w:r>
    </w:p>
    <w:p w:rsidRPr="00067F9D" w:rsidR="00F562CF" w:rsidP="00F562CF" w:rsidRDefault="00F562CF" w14:paraId="65D52FB8" w14:textId="77777777">
      <w:pPr>
        <w:widowControl w:val="0"/>
        <w:suppressAutoHyphens/>
        <w:spacing w:after="0"/>
        <w:jc w:val="both"/>
        <w:rPr>
          <w:rFonts w:ascii="Times New Roman" w:hAnsi="Times New Roman" w:eastAsia="SimSun"/>
          <w:kern w:val="1"/>
          <w:sz w:val="20"/>
          <w:szCs w:val="20"/>
          <w:lang w:eastAsia="hi-IN" w:bidi="hi-IN"/>
        </w:rPr>
      </w:pPr>
      <w:r w:rsidRPr="00067F9D">
        <w:rPr>
          <w:rFonts w:ascii="Times New Roman" w:hAnsi="Times New Roman" w:eastAsia="SimSun"/>
          <w:kern w:val="1"/>
          <w:sz w:val="20"/>
          <w:szCs w:val="20"/>
          <w:lang w:eastAsia="hi-IN" w:bidi="hi-IN"/>
        </w:rPr>
        <w:t xml:space="preserve">This module examines and analyses international laws and rules in relation to intellectual property which </w:t>
      </w:r>
      <w:proofErr w:type="gramStart"/>
      <w:r w:rsidRPr="00067F9D">
        <w:rPr>
          <w:rFonts w:ascii="Times New Roman" w:hAnsi="Times New Roman" w:eastAsia="SimSun"/>
          <w:kern w:val="1"/>
          <w:sz w:val="20"/>
          <w:szCs w:val="20"/>
          <w:lang w:eastAsia="hi-IN" w:bidi="hi-IN"/>
        </w:rPr>
        <w:t>impact on</w:t>
      </w:r>
      <w:proofErr w:type="gramEnd"/>
      <w:r w:rsidRPr="00067F9D">
        <w:rPr>
          <w:rFonts w:ascii="Times New Roman" w:hAnsi="Times New Roman" w:eastAsia="SimSun"/>
          <w:kern w:val="1"/>
          <w:sz w:val="20"/>
          <w:szCs w:val="20"/>
          <w:lang w:eastAsia="hi-IN" w:bidi="hi-IN"/>
        </w:rPr>
        <w:t xml:space="preserve"> economies and livelihoods in least developed, developing and developed countries. The module will </w:t>
      </w:r>
      <w:proofErr w:type="spellStart"/>
      <w:r w:rsidRPr="00067F9D">
        <w:rPr>
          <w:rFonts w:ascii="Times New Roman" w:hAnsi="Times New Roman" w:eastAsia="SimSun"/>
          <w:kern w:val="1"/>
          <w:sz w:val="20"/>
          <w:szCs w:val="20"/>
          <w:lang w:eastAsia="hi-IN" w:bidi="hi-IN"/>
        </w:rPr>
        <w:t>scrutinise</w:t>
      </w:r>
      <w:proofErr w:type="spellEnd"/>
      <w:r w:rsidRPr="00067F9D">
        <w:rPr>
          <w:rFonts w:ascii="Times New Roman" w:hAnsi="Times New Roman" w:eastAsia="SimSun"/>
          <w:kern w:val="1"/>
          <w:sz w:val="20"/>
          <w:szCs w:val="20"/>
          <w:lang w:eastAsia="hi-IN" w:bidi="hi-IN"/>
        </w:rPr>
        <w:t xml:space="preserve"> the roles played in international intellectual property/trade law by institutes such as the WTO, WIPO and the WHO. The module will also consider the activities of international NGOs and their influence over the enforcement of intellectual property rights. This module will consider the groundswell of political participation in developing countries, its extension in the developed world and its potential for reform of international institutions. The module adopts a critical approach to the current status quo and examines participatory and deliberative models of democracy. It is a holistic approach to the subject(s) and is, of its nature, interdisciplinary (crossing boundaries between law, economics, political science, sociology and philosophy).</w:t>
      </w:r>
    </w:p>
    <w:p w:rsidRPr="00067F9D" w:rsidR="00F562CF" w:rsidP="00F562CF" w:rsidRDefault="00F562CF" w14:paraId="3E9494E3" w14:textId="77777777" w14:noSpellErr="1">
      <w:pPr>
        <w:widowControl w:val="0"/>
        <w:suppressAutoHyphens/>
        <w:spacing w:after="0"/>
        <w:jc w:val="both"/>
        <w:rPr>
          <w:rFonts w:ascii="Times New Roman" w:hAnsi="Times New Roman" w:eastAsia="SimSun"/>
          <w:sz w:val="20"/>
          <w:szCs w:val="20"/>
          <w:lang w:eastAsia="en-IE"/>
        </w:rPr>
      </w:pPr>
    </w:p>
    <w:p w:rsidR="69A6077F" w:rsidP="69A6077F" w:rsidRDefault="69A6077F" w14:paraId="423EF2B6" w14:textId="279A9E5F">
      <w:pPr>
        <w:widowControl w:val="0"/>
        <w:spacing w:after="0"/>
        <w:jc w:val="both"/>
        <w:rPr>
          <w:rFonts w:ascii="Times New Roman" w:hAnsi="Times New Roman" w:eastAsia="SimSun"/>
          <w:sz w:val="20"/>
          <w:szCs w:val="20"/>
          <w:lang w:eastAsia="en-IE"/>
        </w:rPr>
      </w:pPr>
    </w:p>
    <w:p w:rsidR="69A6077F" w:rsidP="69A6077F" w:rsidRDefault="69A6077F" w14:paraId="130A5CD9" w14:textId="51AA7CF2">
      <w:pPr>
        <w:widowControl w:val="0"/>
        <w:spacing w:after="0"/>
        <w:jc w:val="both"/>
        <w:rPr>
          <w:rFonts w:ascii="Times New Roman" w:hAnsi="Times New Roman" w:eastAsia="SimSun"/>
          <w:sz w:val="20"/>
          <w:szCs w:val="20"/>
          <w:lang w:eastAsia="en-IE"/>
        </w:rPr>
      </w:pPr>
    </w:p>
    <w:p w:rsidR="69A6077F" w:rsidP="69A6077F" w:rsidRDefault="69A6077F" w14:paraId="01BF8BBA" w14:textId="6C7B784F">
      <w:pPr>
        <w:widowControl w:val="0"/>
        <w:spacing w:after="0"/>
        <w:jc w:val="both"/>
        <w:rPr>
          <w:rFonts w:ascii="Times New Roman" w:hAnsi="Times New Roman" w:eastAsia="SimSun"/>
          <w:sz w:val="20"/>
          <w:szCs w:val="20"/>
          <w:lang w:eastAsia="en-IE"/>
        </w:rPr>
      </w:pPr>
    </w:p>
    <w:p w:rsidR="69A6077F" w:rsidP="69A6077F" w:rsidRDefault="69A6077F" w14:paraId="5E004EF0" w14:textId="265ABC6E">
      <w:pPr>
        <w:widowControl w:val="0"/>
        <w:spacing w:after="0"/>
        <w:jc w:val="both"/>
        <w:rPr>
          <w:rFonts w:ascii="Times New Roman" w:hAnsi="Times New Roman" w:eastAsia="SimSun"/>
          <w:sz w:val="20"/>
          <w:szCs w:val="20"/>
          <w:lang w:eastAsia="en-IE"/>
        </w:rPr>
      </w:pPr>
    </w:p>
    <w:p w:rsidR="69A6077F" w:rsidP="69A6077F" w:rsidRDefault="69A6077F" w14:paraId="05F463EF" w14:textId="1F77A39D">
      <w:pPr>
        <w:widowControl w:val="0"/>
        <w:spacing w:after="0"/>
        <w:jc w:val="both"/>
        <w:rPr>
          <w:rFonts w:ascii="Times New Roman" w:hAnsi="Times New Roman" w:eastAsia="SimSun"/>
          <w:sz w:val="20"/>
          <w:szCs w:val="20"/>
          <w:lang w:eastAsia="en-IE"/>
        </w:rPr>
      </w:pPr>
    </w:p>
    <w:p w:rsidR="39D11FF9" w:rsidP="39D11FF9" w:rsidRDefault="39D11FF9" w14:paraId="02C8C831" w14:textId="20523595">
      <w:pPr>
        <w:widowControl w:val="0"/>
        <w:spacing w:after="0"/>
        <w:jc w:val="both"/>
        <w:rPr>
          <w:rFonts w:ascii="Times New Roman" w:hAnsi="Times New Roman" w:eastAsia="SimSun"/>
          <w:sz w:val="20"/>
          <w:szCs w:val="20"/>
          <w:lang w:eastAsia="en-IE"/>
        </w:rPr>
      </w:pPr>
    </w:p>
    <w:p w:rsidR="22CDC638" w:rsidP="22CDC638" w:rsidRDefault="22CDC638" w14:paraId="48E87B8C" w14:textId="2422F80C">
      <w:pPr>
        <w:spacing w:after="0"/>
        <w:jc w:val="both"/>
        <w:rPr>
          <w:rFonts w:ascii="Times New Roman" w:hAnsi="Times New Roman" w:eastAsia="Times New Roman"/>
          <w:b w:val="1"/>
          <w:bCs w:val="1"/>
          <w:sz w:val="20"/>
          <w:szCs w:val="20"/>
        </w:rPr>
      </w:pPr>
    </w:p>
    <w:p w:rsidRPr="00067F9D" w:rsidR="00F562CF" w:rsidP="00F562CF" w:rsidRDefault="00F562CF" w14:paraId="6520A9A5" w14:textId="77777777">
      <w:pPr>
        <w:spacing w:after="0"/>
        <w:jc w:val="both"/>
        <w:rPr>
          <w:rFonts w:ascii="Times New Roman" w:hAnsi="Times New Roman" w:eastAsia="Times New Roman"/>
          <w:b/>
          <w:sz w:val="20"/>
          <w:szCs w:val="20"/>
        </w:rPr>
      </w:pPr>
      <w:r w:rsidRPr="00067F9D">
        <w:rPr>
          <w:rFonts w:ascii="Times New Roman" w:hAnsi="Times New Roman" w:eastAsia="Times New Roman"/>
          <w:b/>
          <w:sz w:val="20"/>
          <w:szCs w:val="20"/>
        </w:rPr>
        <w:t>LW5213 Law of International Business Transactions</w:t>
      </w:r>
    </w:p>
    <w:p w:rsidR="00F562CF" w:rsidP="00F562CF" w:rsidRDefault="00F562CF" w14:paraId="31190F56" w14:textId="77777777">
      <w:pPr>
        <w:widowControl w:val="0"/>
        <w:autoSpaceDE w:val="0"/>
        <w:autoSpaceDN w:val="0"/>
        <w:adjustRightInd w:val="0"/>
        <w:spacing w:after="0"/>
        <w:jc w:val="both"/>
        <w:rPr>
          <w:rFonts w:ascii="Times New Roman" w:hAnsi="Times New Roman" w:eastAsia="Times New Roman"/>
          <w:color w:val="000000" w:themeColor="text1"/>
          <w:sz w:val="20"/>
          <w:szCs w:val="20"/>
        </w:rPr>
      </w:pPr>
      <w:r w:rsidRPr="42D64810">
        <w:rPr>
          <w:rFonts w:ascii="Times New Roman" w:hAnsi="Times New Roman" w:eastAsia="Times New Roman"/>
          <w:color w:val="000000" w:themeColor="text1"/>
          <w:sz w:val="20"/>
          <w:szCs w:val="20"/>
        </w:rPr>
        <w:t xml:space="preserve">The objective of this module is to examine the legal aspects of international business transactions. </w:t>
      </w:r>
      <w:r w:rsidRPr="42D64810">
        <w:rPr>
          <w:rFonts w:ascii="Times New Roman" w:hAnsi="Times New Roman" w:eastAsia="Times New Roman"/>
          <w:color w:val="000000" w:themeColor="text1"/>
          <w:sz w:val="20"/>
          <w:szCs w:val="20"/>
          <w:lang w:val="en"/>
        </w:rPr>
        <w:t xml:space="preserve">Students will be exposed to the legal implications of transacting business across national borders. International business transactions covered include international contracting, international sales, law of exporting-importing, trade finance, and international intellectual property law and licensing. </w:t>
      </w:r>
      <w:r w:rsidRPr="42D64810">
        <w:rPr>
          <w:rFonts w:ascii="Times New Roman" w:hAnsi="Times New Roman" w:eastAsia="Times New Roman"/>
          <w:color w:val="000000" w:themeColor="text1"/>
          <w:sz w:val="20"/>
          <w:szCs w:val="20"/>
        </w:rPr>
        <w:t>Please note that there is a strong emphasis on the practical application of law to real-world transactions. The module is designed to provide students with the ability to 1) understand the different methods and models of doing business internationally; 2) evaluate the risks involved in the different methods of doing business; 3) evaluate the risks related to different types of countries; 4) describe the major legal techniques used to minimize risks in international business transactions; 5) explain the role of international conventions and trade usage in removing obstacles to international trade; and 6) demonstrate an understanding of comparative legal reasoning.</w:t>
      </w:r>
    </w:p>
    <w:p w:rsidR="00AB6499" w:rsidP="00F562CF" w:rsidRDefault="00AB6499" w14:paraId="411A3772" w14:textId="77777777">
      <w:pPr>
        <w:widowControl w:val="0"/>
        <w:autoSpaceDE w:val="0"/>
        <w:autoSpaceDN w:val="0"/>
        <w:adjustRightInd w:val="0"/>
        <w:spacing w:after="0"/>
        <w:jc w:val="both"/>
        <w:rPr>
          <w:rFonts w:ascii="Times New Roman" w:hAnsi="Times New Roman" w:eastAsia="Times New Roman"/>
          <w:color w:val="000000" w:themeColor="text1"/>
          <w:sz w:val="20"/>
          <w:szCs w:val="20"/>
        </w:rPr>
      </w:pPr>
    </w:p>
    <w:p w:rsidRPr="00902039" w:rsidR="00AB6499" w:rsidP="69A6077F" w:rsidRDefault="00AB6499" w14:paraId="15E204B4" w14:textId="62F9F0C5">
      <w:pPr>
        <w:pStyle w:val="Heading6"/>
        <w:spacing w:before="0" w:after="120"/>
        <w:ind w:right="709"/>
        <w:jc w:val="both"/>
        <w:rPr>
          <w:rFonts w:ascii="Times New Roman" w:hAnsi="Times New Roman" w:eastAsia="Times New Roman" w:cs="Times New Roman"/>
          <w:b w:val="1"/>
          <w:bCs w:val="1"/>
          <w:i w:val="1"/>
          <w:iCs w:val="1"/>
          <w:color w:val="000000" w:themeColor="text1"/>
          <w:sz w:val="20"/>
          <w:szCs w:val="20"/>
        </w:rPr>
      </w:pPr>
      <w:r w:rsidRPr="69A6077F" w:rsidR="00AB6499">
        <w:rPr>
          <w:rFonts w:ascii="Times New Roman" w:hAnsi="Times New Roman" w:cs="Times New Roman"/>
          <w:b w:val="1"/>
          <w:bCs w:val="1"/>
          <w:color w:val="000000" w:themeColor="text1" w:themeTint="FF" w:themeShade="FF"/>
          <w:sz w:val="20"/>
          <w:szCs w:val="20"/>
        </w:rPr>
        <w:t>L</w:t>
      </w:r>
      <w:r w:rsidRPr="69A6077F" w:rsidR="00AB6499">
        <w:rPr>
          <w:rFonts w:ascii="Times New Roman" w:hAnsi="Times New Roman" w:eastAsia="Times New Roman" w:cs="Times New Roman"/>
          <w:b w:val="1"/>
          <w:bCs w:val="1"/>
          <w:color w:val="000000" w:themeColor="text1" w:themeTint="FF" w:themeShade="FF"/>
          <w:sz w:val="20"/>
          <w:szCs w:val="20"/>
        </w:rPr>
        <w:t>W5214 Imprisonment and Rights (10 ECTS) Semester 2</w:t>
      </w:r>
    </w:p>
    <w:p w:rsidR="00AB6499" w:rsidP="69A6077F" w:rsidRDefault="00AB6499" w14:paraId="1ADB2E48" w14:textId="77777777" w14:noSpellErr="1">
      <w:pPr>
        <w:pStyle w:val="Heading6"/>
        <w:spacing w:before="0" w:after="120"/>
        <w:ind w:right="709"/>
        <w:jc w:val="both"/>
        <w:rPr>
          <w:rFonts w:ascii="Times New Roman" w:hAnsi="Times New Roman" w:eastAsia="Times New Roman" w:cs="Times New Roman"/>
          <w:i w:val="1"/>
          <w:iCs w:val="1"/>
          <w:color w:val="000000" w:themeColor="text1"/>
          <w:sz w:val="20"/>
          <w:szCs w:val="20"/>
        </w:rPr>
      </w:pPr>
      <w:r w:rsidRPr="69A6077F" w:rsidR="00AB6499">
        <w:rPr>
          <w:rFonts w:ascii="Times New Roman" w:hAnsi="Times New Roman" w:eastAsia="Times New Roman" w:cs="Times New Roman"/>
          <w:color w:val="000000" w:themeColor="text1" w:themeTint="FF" w:themeShade="FF"/>
          <w:sz w:val="20"/>
          <w:szCs w:val="20"/>
        </w:rPr>
        <w:t xml:space="preserve">Imprisonment and Rights will provide postgraduate students interested in rights, </w:t>
      </w:r>
      <w:r w:rsidRPr="69A6077F" w:rsidR="00AB6499">
        <w:rPr>
          <w:rFonts w:ascii="Times New Roman" w:hAnsi="Times New Roman" w:eastAsia="Times New Roman" w:cs="Times New Roman"/>
          <w:color w:val="000000" w:themeColor="text1" w:themeTint="FF" w:themeShade="FF"/>
          <w:sz w:val="20"/>
          <w:szCs w:val="20"/>
        </w:rPr>
        <w:t>punishment</w:t>
      </w:r>
      <w:r w:rsidRPr="69A6077F" w:rsidR="00AB6499">
        <w:rPr>
          <w:rFonts w:ascii="Times New Roman" w:hAnsi="Times New Roman" w:eastAsia="Times New Roman" w:cs="Times New Roman"/>
          <w:color w:val="000000" w:themeColor="text1" w:themeTint="FF" w:themeShade="FF"/>
          <w:sz w:val="20"/>
          <w:szCs w:val="20"/>
        </w:rPr>
        <w:t xml:space="preserve"> and imprisonment with insights into how international and regional law and policy govern the rights of prisoners. Students will learn about the legal grounds for the improvement and reform of prison regimes and explore critical scholarship on the ability of human rights law to contribute towards penal harm. Throughout the course, students will engage with substantive rights, judicial decisions, </w:t>
      </w:r>
      <w:r w:rsidRPr="69A6077F" w:rsidR="00AB6499">
        <w:rPr>
          <w:rFonts w:ascii="Times New Roman" w:hAnsi="Times New Roman" w:eastAsia="Times New Roman" w:cs="Times New Roman"/>
          <w:color w:val="000000" w:themeColor="text1" w:themeTint="FF" w:themeShade="FF"/>
          <w:sz w:val="20"/>
          <w:szCs w:val="20"/>
        </w:rPr>
        <w:t>principles</w:t>
      </w:r>
      <w:r w:rsidRPr="69A6077F" w:rsidR="00AB6499">
        <w:rPr>
          <w:rFonts w:ascii="Times New Roman" w:hAnsi="Times New Roman" w:eastAsia="Times New Roman" w:cs="Times New Roman"/>
          <w:color w:val="000000" w:themeColor="text1" w:themeTint="FF" w:themeShade="FF"/>
          <w:sz w:val="20"/>
          <w:szCs w:val="20"/>
        </w:rPr>
        <w:t xml:space="preserve"> and recommendations from international and regional systems relevant to imprisonment and the protection of the rights of prisoners. Students will explore how standards have evolved over time and how independent oversight bodies fulfil their mandates to prevent torture, inhuman and degrading </w:t>
      </w:r>
      <w:r w:rsidRPr="69A6077F" w:rsidR="00AB6499">
        <w:rPr>
          <w:rFonts w:ascii="Times New Roman" w:hAnsi="Times New Roman" w:eastAsia="Times New Roman" w:cs="Times New Roman"/>
          <w:color w:val="000000" w:themeColor="text1" w:themeTint="FF" w:themeShade="FF"/>
          <w:sz w:val="20"/>
          <w:szCs w:val="20"/>
        </w:rPr>
        <w:t>treatment</w:t>
      </w:r>
      <w:r w:rsidRPr="69A6077F" w:rsidR="00AB6499">
        <w:rPr>
          <w:rFonts w:ascii="Times New Roman" w:hAnsi="Times New Roman" w:eastAsia="Times New Roman" w:cs="Times New Roman"/>
          <w:color w:val="000000" w:themeColor="text1" w:themeTint="FF" w:themeShade="FF"/>
          <w:sz w:val="20"/>
          <w:szCs w:val="20"/>
        </w:rPr>
        <w:t xml:space="preserve"> and punishment within prisons. Students will critically examine how rights apply to </w:t>
      </w:r>
      <w:r w:rsidRPr="69A6077F" w:rsidR="00AB6499">
        <w:rPr>
          <w:rFonts w:ascii="Times New Roman" w:hAnsi="Times New Roman" w:eastAsia="Times New Roman" w:cs="Times New Roman"/>
          <w:color w:val="000000" w:themeColor="text1" w:themeTint="FF" w:themeShade="FF"/>
          <w:sz w:val="20"/>
          <w:szCs w:val="20"/>
        </w:rPr>
        <w:t>particular types</w:t>
      </w:r>
      <w:r w:rsidRPr="69A6077F" w:rsidR="00AB6499">
        <w:rPr>
          <w:rFonts w:ascii="Times New Roman" w:hAnsi="Times New Roman" w:eastAsia="Times New Roman" w:cs="Times New Roman"/>
          <w:color w:val="000000" w:themeColor="text1" w:themeTint="FF" w:themeShade="FF"/>
          <w:sz w:val="20"/>
          <w:szCs w:val="20"/>
        </w:rPr>
        <w:t xml:space="preserve"> of prisoners (female, juvenile, transgender and foreign prisoners), can </w:t>
      </w:r>
      <w:r w:rsidRPr="69A6077F" w:rsidR="00AB6499">
        <w:rPr>
          <w:rFonts w:ascii="Times New Roman" w:hAnsi="Times New Roman" w:eastAsia="Times New Roman" w:cs="Times New Roman"/>
          <w:color w:val="000000" w:themeColor="text1" w:themeTint="FF" w:themeShade="FF"/>
          <w:sz w:val="20"/>
          <w:szCs w:val="20"/>
        </w:rPr>
        <w:t>permit</w:t>
      </w:r>
      <w:r w:rsidRPr="69A6077F" w:rsidR="00AB6499">
        <w:rPr>
          <w:rFonts w:ascii="Times New Roman" w:hAnsi="Times New Roman" w:eastAsia="Times New Roman" w:cs="Times New Roman"/>
          <w:color w:val="000000" w:themeColor="text1" w:themeTint="FF" w:themeShade="FF"/>
          <w:sz w:val="20"/>
          <w:szCs w:val="20"/>
        </w:rPr>
        <w:t xml:space="preserve"> the use of intrusive, degrading means of control (body searches and solitary confinement) and regulate hunger-strikes. The course will examine </w:t>
      </w:r>
      <w:r w:rsidRPr="69A6077F" w:rsidR="00AB6499">
        <w:rPr>
          <w:rFonts w:ascii="Times New Roman" w:hAnsi="Times New Roman" w:eastAsia="Times New Roman" w:cs="Times New Roman"/>
          <w:color w:val="000000" w:themeColor="text1" w:themeTint="FF" w:themeShade="FF"/>
          <w:sz w:val="20"/>
          <w:szCs w:val="20"/>
        </w:rPr>
        <w:t>particular themes</w:t>
      </w:r>
      <w:r w:rsidRPr="69A6077F" w:rsidR="00AB6499">
        <w:rPr>
          <w:rFonts w:ascii="Times New Roman" w:hAnsi="Times New Roman" w:eastAsia="Times New Roman" w:cs="Times New Roman"/>
          <w:color w:val="000000" w:themeColor="text1" w:themeTint="FF" w:themeShade="FF"/>
          <w:sz w:val="20"/>
          <w:szCs w:val="20"/>
        </w:rPr>
        <w:t xml:space="preserve"> (deaths in prisons) and look towards the future to </w:t>
      </w:r>
      <w:r w:rsidRPr="69A6077F" w:rsidR="00AB6499">
        <w:rPr>
          <w:rFonts w:ascii="Times New Roman" w:hAnsi="Times New Roman" w:eastAsia="Times New Roman" w:cs="Times New Roman"/>
          <w:color w:val="000000" w:themeColor="text1" w:themeTint="FF" w:themeShade="FF"/>
          <w:sz w:val="20"/>
          <w:szCs w:val="20"/>
        </w:rPr>
        <w:t>identify</w:t>
      </w:r>
      <w:r w:rsidRPr="69A6077F" w:rsidR="00AB6499">
        <w:rPr>
          <w:rFonts w:ascii="Times New Roman" w:hAnsi="Times New Roman" w:eastAsia="Times New Roman" w:cs="Times New Roman"/>
          <w:color w:val="000000" w:themeColor="text1" w:themeTint="FF" w:themeShade="FF"/>
          <w:sz w:val="20"/>
          <w:szCs w:val="20"/>
        </w:rPr>
        <w:t xml:space="preserve"> foreseeable risks (conflict, </w:t>
      </w:r>
      <w:r w:rsidRPr="69A6077F" w:rsidR="00AB6499">
        <w:rPr>
          <w:rFonts w:ascii="Times New Roman" w:hAnsi="Times New Roman" w:eastAsia="Times New Roman" w:cs="Times New Roman"/>
          <w:color w:val="000000" w:themeColor="text1" w:themeTint="FF" w:themeShade="FF"/>
          <w:sz w:val="20"/>
          <w:szCs w:val="20"/>
        </w:rPr>
        <w:t>climate</w:t>
      </w:r>
      <w:r w:rsidRPr="69A6077F" w:rsidR="00AB6499">
        <w:rPr>
          <w:rFonts w:ascii="Times New Roman" w:hAnsi="Times New Roman" w:eastAsia="Times New Roman" w:cs="Times New Roman"/>
          <w:color w:val="000000" w:themeColor="text1" w:themeTint="FF" w:themeShade="FF"/>
          <w:sz w:val="20"/>
          <w:szCs w:val="20"/>
        </w:rPr>
        <w:t xml:space="preserve"> and pandemics). Students also have the opportunity of learning from practitioners during a visit to a male and female prison.</w:t>
      </w:r>
    </w:p>
    <w:p w:rsidRPr="00067F9D" w:rsidR="00AB6499" w:rsidP="69A6077F" w:rsidRDefault="00AB6499" w14:paraId="069088CC" w14:textId="77777777" w14:noSpellErr="1">
      <w:pPr>
        <w:widowControl w:val="0"/>
        <w:autoSpaceDE w:val="0"/>
        <w:autoSpaceDN w:val="0"/>
        <w:adjustRightInd w:val="0"/>
        <w:spacing w:after="0"/>
        <w:jc w:val="both"/>
        <w:rPr>
          <w:rFonts w:ascii="Times New Roman" w:hAnsi="Times New Roman" w:eastAsia="Times New Roman" w:cs="Times New Roman"/>
          <w:color w:val="000000"/>
          <w:sz w:val="20"/>
          <w:szCs w:val="20"/>
        </w:rPr>
      </w:pPr>
    </w:p>
    <w:p w:rsidR="42D64810" w:rsidP="69A6077F" w:rsidRDefault="42D64810" w14:paraId="7E4477FB" w14:textId="52E38343" w14:noSpellErr="1">
      <w:pPr>
        <w:widowControl w:val="0"/>
        <w:spacing w:after="0"/>
        <w:jc w:val="both"/>
        <w:rPr>
          <w:rFonts w:ascii="Times New Roman" w:hAnsi="Times New Roman" w:eastAsia="Times New Roman" w:cs="Times New Roman"/>
          <w:color w:val="000000" w:themeColor="text1"/>
          <w:sz w:val="20"/>
          <w:szCs w:val="20"/>
        </w:rPr>
      </w:pPr>
    </w:p>
    <w:p w:rsidRPr="00B66458" w:rsidR="00AB6499" w:rsidP="69A6077F" w:rsidRDefault="00AB6499" w14:paraId="626F25E5" w14:textId="2D5264D6">
      <w:pPr>
        <w:pStyle w:val="Heading6"/>
        <w:spacing w:before="0" w:after="120"/>
        <w:ind w:right="709"/>
        <w:jc w:val="both"/>
        <w:rPr>
          <w:rFonts w:ascii="Times New Roman" w:hAnsi="Times New Roman" w:eastAsia="Times New Roman" w:cs="Times New Roman"/>
          <w:b w:val="1"/>
          <w:bCs w:val="1"/>
          <w:color w:val="000000" w:themeColor="text1" w:themeTint="FF" w:themeShade="FF"/>
          <w:sz w:val="20"/>
          <w:szCs w:val="20"/>
        </w:rPr>
      </w:pPr>
      <w:r w:rsidRPr="69A6077F" w:rsidR="00AB6499">
        <w:rPr>
          <w:rFonts w:ascii="Times New Roman" w:hAnsi="Times New Roman" w:eastAsia="Times New Roman" w:cs="Times New Roman"/>
          <w:b w:val="1"/>
          <w:bCs w:val="1"/>
          <w:color w:val="000000" w:themeColor="text1" w:themeTint="FF" w:themeShade="FF"/>
          <w:sz w:val="20"/>
          <w:szCs w:val="20"/>
        </w:rPr>
        <w:t>LW5216 Policing, Security and Rights (10 ECTS) Semester 1</w:t>
      </w:r>
    </w:p>
    <w:p w:rsidRPr="00067F9D" w:rsidR="00F562CF" w:rsidP="69A6077F" w:rsidRDefault="00F562CF" w14:paraId="78000AAC" w14:textId="68B41C3E">
      <w:pPr>
        <w:pStyle w:val="Heading6"/>
        <w:spacing w:before="0" w:after="120"/>
        <w:ind w:right="709"/>
        <w:jc w:val="both"/>
        <w:rPr>
          <w:rFonts w:ascii="Times New Roman" w:hAnsi="Times New Roman" w:cs="Times New Roman"/>
          <w:i w:val="1"/>
          <w:iCs w:val="1"/>
          <w:color w:val="000000" w:themeColor="text1" w:themeTint="FF" w:themeShade="FF"/>
          <w:sz w:val="20"/>
          <w:szCs w:val="20"/>
        </w:rPr>
      </w:pPr>
      <w:r w:rsidRPr="69A6077F" w:rsidR="00AB6499">
        <w:rPr>
          <w:rFonts w:ascii="Times New Roman" w:hAnsi="Times New Roman" w:cs="Times New Roman"/>
          <w:color w:val="000000" w:themeColor="text1" w:themeTint="FF" w:themeShade="FF"/>
          <w:sz w:val="20"/>
          <w:szCs w:val="20"/>
        </w:rPr>
        <w:t xml:space="preserve">Policing, Security and Rights will introduce students to the principles governing policing and security from a rights perspective. It will take a particular focus on the question of protest, </w:t>
      </w:r>
      <w:r w:rsidRPr="69A6077F" w:rsidR="00AB6499">
        <w:rPr>
          <w:rFonts w:ascii="Times New Roman" w:hAnsi="Times New Roman" w:cs="Times New Roman"/>
          <w:color w:val="000000" w:themeColor="text1" w:themeTint="FF" w:themeShade="FF"/>
          <w:sz w:val="20"/>
          <w:szCs w:val="20"/>
        </w:rPr>
        <w:t>unrest</w:t>
      </w:r>
      <w:r w:rsidRPr="69A6077F" w:rsidR="00AB6499">
        <w:rPr>
          <w:rFonts w:ascii="Times New Roman" w:hAnsi="Times New Roman" w:cs="Times New Roman"/>
          <w:color w:val="000000" w:themeColor="text1" w:themeTint="FF" w:themeShade="FF"/>
          <w:sz w:val="20"/>
          <w:szCs w:val="20"/>
        </w:rPr>
        <w:t xml:space="preserve"> and civil discontent, exploring issues of security and policing as they come up against democratic protest rights. The module will think about surveillance and predictive policing, the use of force and policing moments of intense social unrest, adopting critical perspectives on how gender and race intersect with protest, </w:t>
      </w:r>
      <w:r w:rsidRPr="69A6077F" w:rsidR="00AB6499">
        <w:rPr>
          <w:rFonts w:ascii="Times New Roman" w:hAnsi="Times New Roman" w:cs="Times New Roman"/>
          <w:color w:val="000000" w:themeColor="text1" w:themeTint="FF" w:themeShade="FF"/>
          <w:sz w:val="20"/>
          <w:szCs w:val="20"/>
        </w:rPr>
        <w:t>policing</w:t>
      </w:r>
      <w:r w:rsidRPr="69A6077F" w:rsidR="00AB6499">
        <w:rPr>
          <w:rFonts w:ascii="Times New Roman" w:hAnsi="Times New Roman" w:cs="Times New Roman"/>
          <w:color w:val="000000" w:themeColor="text1" w:themeTint="FF" w:themeShade="FF"/>
          <w:sz w:val="20"/>
          <w:szCs w:val="20"/>
        </w:rPr>
        <w:t xml:space="preserve"> and security.</w:t>
      </w:r>
    </w:p>
    <w:p w:rsidR="42D64810" w:rsidP="42D64810" w:rsidRDefault="42D64810" w14:paraId="3BC50E1E" w14:textId="1605C171">
      <w:pPr>
        <w:spacing w:after="0"/>
        <w:jc w:val="both"/>
        <w:rPr>
          <w:rFonts w:ascii="Times New Roman" w:hAnsi="Times New Roman" w:eastAsia="Times New Roman"/>
          <w:color w:val="000000" w:themeColor="text1"/>
          <w:sz w:val="20"/>
          <w:szCs w:val="20"/>
          <w:lang w:val="en-GB"/>
        </w:rPr>
      </w:pPr>
    </w:p>
    <w:p w:rsidR="42D64810" w:rsidP="42D64810" w:rsidRDefault="42D64810" w14:paraId="6F84BC92" w14:textId="7E8C1B03">
      <w:pPr>
        <w:spacing w:after="0"/>
        <w:jc w:val="both"/>
        <w:rPr>
          <w:rFonts w:ascii="Times New Roman" w:hAnsi="Times New Roman" w:eastAsia="Times New Roman"/>
          <w:color w:val="000000" w:themeColor="text1"/>
          <w:sz w:val="20"/>
          <w:szCs w:val="20"/>
          <w:lang w:val="en-GB"/>
        </w:rPr>
      </w:pPr>
    </w:p>
    <w:p w:rsidRPr="00067F9D" w:rsidR="00F562CF" w:rsidP="00F562CF" w:rsidRDefault="00F562CF" w14:paraId="4078CACC" w14:textId="77777777">
      <w:pPr>
        <w:spacing w:after="0"/>
        <w:rPr>
          <w:rFonts w:ascii="Times New Roman" w:hAnsi="Times New Roman"/>
          <w:sz w:val="20"/>
          <w:szCs w:val="20"/>
        </w:rPr>
      </w:pPr>
    </w:p>
    <w:p w:rsidRPr="00067F9D" w:rsidR="00F562CF" w:rsidP="00F562CF" w:rsidRDefault="00F562CF" w14:paraId="7508CEB2" w14:textId="4170461D">
      <w:pPr>
        <w:spacing w:after="0"/>
        <w:jc w:val="both"/>
        <w:rPr>
          <w:rFonts w:ascii="Times New Roman" w:hAnsi="Times New Roman" w:eastAsia="Times New Roman"/>
          <w:b/>
          <w:sz w:val="20"/>
          <w:szCs w:val="20"/>
        </w:rPr>
      </w:pPr>
      <w:r w:rsidRPr="00067F9D">
        <w:rPr>
          <w:rFonts w:ascii="Times New Roman" w:hAnsi="Times New Roman" w:eastAsia="Times New Roman"/>
          <w:b/>
          <w:sz w:val="20"/>
          <w:szCs w:val="20"/>
        </w:rPr>
        <w:t>LW521</w:t>
      </w:r>
      <w:r w:rsidR="00533323">
        <w:rPr>
          <w:rFonts w:ascii="Times New Roman" w:hAnsi="Times New Roman" w:eastAsia="Times New Roman"/>
          <w:b/>
          <w:sz w:val="20"/>
          <w:szCs w:val="20"/>
        </w:rPr>
        <w:t>7</w:t>
      </w:r>
      <w:r w:rsidRPr="00067F9D">
        <w:rPr>
          <w:rFonts w:ascii="Times New Roman" w:hAnsi="Times New Roman" w:eastAsia="Times New Roman"/>
          <w:b/>
          <w:sz w:val="20"/>
          <w:szCs w:val="20"/>
        </w:rPr>
        <w:t xml:space="preserve"> Vis Moot</w:t>
      </w:r>
    </w:p>
    <w:p w:rsidR="00F562CF" w:rsidP="00F562CF" w:rsidRDefault="00F562CF" w14:paraId="6DEE73A7" w14:textId="77777777">
      <w:pPr>
        <w:spacing w:after="0"/>
        <w:jc w:val="both"/>
        <w:rPr>
          <w:rFonts w:ascii="Times New Roman" w:hAnsi="Times New Roman" w:eastAsia="Times New Roman"/>
          <w:sz w:val="20"/>
          <w:szCs w:val="20"/>
        </w:rPr>
      </w:pPr>
      <w:r w:rsidRPr="00067F9D">
        <w:rPr>
          <w:rFonts w:ascii="Times New Roman" w:hAnsi="Times New Roman" w:eastAsia="Times New Roman"/>
          <w:sz w:val="20"/>
          <w:szCs w:val="20"/>
        </w:rPr>
        <w:t xml:space="preserve">The module is a clinical legal education module where participating students compete as a team in the prestigious Vis Arbitration Moot. The module enables students to develop their knowledge and skills in international commercial arbitration. This </w:t>
      </w:r>
      <w:proofErr w:type="gramStart"/>
      <w:r w:rsidRPr="00067F9D">
        <w:rPr>
          <w:rFonts w:ascii="Times New Roman" w:hAnsi="Times New Roman" w:eastAsia="Times New Roman"/>
          <w:sz w:val="20"/>
          <w:szCs w:val="20"/>
        </w:rPr>
        <w:t>includes:</w:t>
      </w:r>
      <w:proofErr w:type="gramEnd"/>
      <w:r w:rsidRPr="00067F9D">
        <w:rPr>
          <w:rFonts w:ascii="Times New Roman" w:hAnsi="Times New Roman" w:eastAsia="Times New Roman"/>
          <w:sz w:val="20"/>
          <w:szCs w:val="20"/>
        </w:rPr>
        <w:t xml:space="preserve"> developing their knowledge of the substantive and procedural rules of international commercial arbitration, deepening their critical reasoning, research and writing skills, and developing their advocacy, public speaking, and team working skills.</w:t>
      </w:r>
    </w:p>
    <w:p w:rsidR="00AB6499" w:rsidP="00F562CF" w:rsidRDefault="00AB6499" w14:paraId="343ACEDD" w14:textId="77777777" w14:noSpellErr="1">
      <w:pPr>
        <w:spacing w:after="0"/>
        <w:jc w:val="both"/>
        <w:rPr>
          <w:rFonts w:ascii="Times New Roman" w:hAnsi="Times New Roman" w:eastAsia="Times New Roman"/>
          <w:sz w:val="20"/>
          <w:szCs w:val="20"/>
        </w:rPr>
      </w:pPr>
    </w:p>
    <w:p w:rsidR="69A6077F" w:rsidP="69A6077F" w:rsidRDefault="69A6077F" w14:paraId="16B5114E" w14:textId="3B7D34C2">
      <w:pPr>
        <w:spacing w:after="0"/>
        <w:jc w:val="both"/>
        <w:rPr>
          <w:rFonts w:ascii="Times New Roman" w:hAnsi="Times New Roman" w:eastAsia="Times New Roman"/>
          <w:sz w:val="20"/>
          <w:szCs w:val="20"/>
        </w:rPr>
      </w:pPr>
    </w:p>
    <w:p w:rsidR="69A6077F" w:rsidP="69A6077F" w:rsidRDefault="69A6077F" w14:paraId="201E1446" w14:textId="2C651215">
      <w:pPr>
        <w:spacing w:after="0"/>
        <w:jc w:val="both"/>
        <w:rPr>
          <w:rFonts w:ascii="Times New Roman" w:hAnsi="Times New Roman" w:eastAsia="Times New Roman"/>
          <w:sz w:val="20"/>
          <w:szCs w:val="20"/>
        </w:rPr>
      </w:pPr>
    </w:p>
    <w:p w:rsidR="22CDC638" w:rsidP="22CDC638" w:rsidRDefault="22CDC638" w14:paraId="43E6EC6E" w14:textId="1361AE95">
      <w:pPr>
        <w:spacing w:after="0"/>
        <w:jc w:val="both"/>
        <w:rPr>
          <w:rFonts w:ascii="Times New Roman" w:hAnsi="Times New Roman" w:eastAsia="Times New Roman" w:cs="Times New Roman"/>
          <w:b w:val="1"/>
          <w:bCs w:val="1"/>
          <w:sz w:val="20"/>
          <w:szCs w:val="20"/>
          <w:lang w:eastAsia="zh-TW"/>
        </w:rPr>
      </w:pPr>
    </w:p>
    <w:p w:rsidR="22CDC638" w:rsidP="22CDC638" w:rsidRDefault="22CDC638" w14:paraId="0B09B9EB" w14:textId="2F42C90B">
      <w:pPr>
        <w:spacing w:after="0"/>
        <w:jc w:val="both"/>
        <w:rPr>
          <w:rFonts w:ascii="Times New Roman" w:hAnsi="Times New Roman" w:eastAsia="Times New Roman" w:cs="Times New Roman"/>
          <w:b w:val="1"/>
          <w:bCs w:val="1"/>
          <w:sz w:val="20"/>
          <w:szCs w:val="20"/>
          <w:lang w:eastAsia="zh-TW"/>
        </w:rPr>
      </w:pPr>
    </w:p>
    <w:p w:rsidR="22CDC638" w:rsidP="22CDC638" w:rsidRDefault="22CDC638" w14:paraId="296D84EB" w14:textId="65AE968C">
      <w:pPr>
        <w:spacing w:after="0"/>
        <w:jc w:val="both"/>
        <w:rPr>
          <w:rFonts w:ascii="Times New Roman" w:hAnsi="Times New Roman" w:eastAsia="Times New Roman" w:cs="Times New Roman"/>
          <w:b w:val="1"/>
          <w:bCs w:val="1"/>
          <w:sz w:val="20"/>
          <w:szCs w:val="20"/>
          <w:lang w:eastAsia="zh-TW"/>
        </w:rPr>
      </w:pPr>
    </w:p>
    <w:p w:rsidRPr="003D66ED" w:rsidR="00AB6499" w:rsidP="69A6077F" w:rsidRDefault="00AB6499" w14:paraId="47AF12FF" w14:textId="77777777" w14:noSpellErr="1">
      <w:pPr>
        <w:spacing w:after="0"/>
        <w:jc w:val="both"/>
        <w:rPr>
          <w:rFonts w:ascii="Times New Roman" w:hAnsi="Times New Roman" w:eastAsia="Times New Roman" w:cs="Times New Roman"/>
          <w:b w:val="1"/>
          <w:bCs w:val="1"/>
          <w:sz w:val="20"/>
          <w:szCs w:val="20"/>
          <w:lang w:eastAsia="zh-TW"/>
        </w:rPr>
      </w:pPr>
      <w:r w:rsidRPr="69A6077F" w:rsidR="00AB6499">
        <w:rPr>
          <w:rFonts w:ascii="Times New Roman" w:hAnsi="Times New Roman" w:eastAsia="Times New Roman" w:cs="Times New Roman"/>
          <w:b w:val="1"/>
          <w:bCs w:val="1"/>
          <w:sz w:val="20"/>
          <w:szCs w:val="20"/>
          <w:lang w:eastAsia="zh-TW"/>
        </w:rPr>
        <w:t>LW5218 Law and Economics of Corporate Transactions</w:t>
      </w:r>
    </w:p>
    <w:p w:rsidRPr="00F5460D" w:rsidR="00AB6499" w:rsidP="69A6077F" w:rsidRDefault="00AB6499" w14:paraId="2278AEA2" w14:textId="77777777" w14:noSpellErr="1">
      <w:pPr>
        <w:spacing w:after="0"/>
        <w:jc w:val="both"/>
        <w:rPr>
          <w:rFonts w:ascii="Times New Roman" w:hAnsi="Times New Roman" w:eastAsia="Times New Roman" w:cs="Times New Roman"/>
          <w:sz w:val="20"/>
          <w:szCs w:val="20"/>
          <w:lang w:eastAsia="zh-TW"/>
        </w:rPr>
      </w:pPr>
    </w:p>
    <w:p w:rsidRPr="00F5460D" w:rsidR="00AB6499" w:rsidP="69A6077F" w:rsidRDefault="00AB6499" w14:paraId="0AD04935" w14:textId="77777777">
      <w:pPr>
        <w:spacing w:after="120"/>
        <w:ind w:right="709"/>
        <w:jc w:val="both"/>
        <w:rPr>
          <w:rFonts w:ascii="Times New Roman" w:hAnsi="Times New Roman" w:eastAsia="Times New Roman" w:cs="Times New Roman"/>
          <w:sz w:val="20"/>
          <w:szCs w:val="20"/>
        </w:rPr>
      </w:pPr>
      <w:r w:rsidRPr="69A6077F" w:rsidR="00AB6499">
        <w:rPr>
          <w:rFonts w:ascii="Times New Roman" w:hAnsi="Times New Roman" w:eastAsia="Times New Roman" w:cs="Times New Roman"/>
          <w:sz w:val="20"/>
          <w:szCs w:val="20"/>
        </w:rPr>
        <w:t xml:space="preserve">The Law and Economics of Corporate Transactions (LECT) course is an interdisciplinary course that marries leading perspectives in law and economics. LECT uses the tools of conventional microeconomic theory (the study of the </w:t>
      </w:r>
      <w:r w:rsidRPr="69A6077F" w:rsidR="00AB6499">
        <w:rPr>
          <w:rFonts w:ascii="Times New Roman" w:hAnsi="Times New Roman" w:eastAsia="Times New Roman" w:cs="Times New Roman"/>
          <w:sz w:val="20"/>
          <w:szCs w:val="20"/>
        </w:rPr>
        <w:t>behaviour</w:t>
      </w:r>
      <w:r w:rsidRPr="69A6077F" w:rsidR="00AB6499">
        <w:rPr>
          <w:rFonts w:ascii="Times New Roman" w:hAnsi="Times New Roman" w:eastAsia="Times New Roman" w:cs="Times New Roman"/>
          <w:sz w:val="20"/>
          <w:szCs w:val="20"/>
        </w:rPr>
        <w:t xml:space="preserve"> and decision-making process of individuals, or individual firms) to help students understand how legal structure </w:t>
      </w:r>
      <w:r w:rsidRPr="69A6077F" w:rsidR="00AB6499">
        <w:rPr>
          <w:rFonts w:ascii="Times New Roman" w:hAnsi="Times New Roman" w:eastAsia="Times New Roman" w:cs="Times New Roman"/>
          <w:sz w:val="20"/>
          <w:szCs w:val="20"/>
        </w:rPr>
        <w:t>determines</w:t>
      </w:r>
      <w:r w:rsidRPr="69A6077F" w:rsidR="00AB6499">
        <w:rPr>
          <w:rFonts w:ascii="Times New Roman" w:hAnsi="Times New Roman" w:eastAsia="Times New Roman" w:cs="Times New Roman"/>
          <w:sz w:val="20"/>
          <w:szCs w:val="20"/>
        </w:rPr>
        <w:t xml:space="preserve"> the value of corporate transactions. LECT </w:t>
      </w:r>
      <w:r w:rsidRPr="69A6077F" w:rsidR="00AB6499">
        <w:rPr>
          <w:rFonts w:ascii="Times New Roman" w:hAnsi="Times New Roman" w:eastAsia="Times New Roman" w:cs="Times New Roman"/>
          <w:sz w:val="20"/>
          <w:szCs w:val="20"/>
        </w:rPr>
        <w:t>seeks</w:t>
      </w:r>
      <w:r w:rsidRPr="69A6077F" w:rsidR="00AB6499">
        <w:rPr>
          <w:rFonts w:ascii="Times New Roman" w:hAnsi="Times New Roman" w:eastAsia="Times New Roman" w:cs="Times New Roman"/>
          <w:sz w:val="20"/>
          <w:szCs w:val="20"/>
        </w:rPr>
        <w:t xml:space="preserve"> to create a single integrated “toolkit” for effectively considering corporate transactions. </w:t>
      </w:r>
      <w:r w:rsidRPr="69A6077F" w:rsidR="00AB6499">
        <w:rPr>
          <w:rFonts w:ascii="Times New Roman" w:hAnsi="Times New Roman" w:eastAsia="Times New Roman" w:cs="Times New Roman"/>
          <w:sz w:val="20"/>
          <w:szCs w:val="20"/>
        </w:rPr>
        <w:t xml:space="preserve">It does so by </w:t>
      </w:r>
      <w:r w:rsidRPr="69A6077F" w:rsidR="00AB6499">
        <w:rPr>
          <w:rFonts w:ascii="Times New Roman" w:hAnsi="Times New Roman" w:eastAsia="Times New Roman" w:cs="Times New Roman"/>
          <w:sz w:val="20"/>
          <w:szCs w:val="20"/>
        </w:rPr>
        <w:t>taking into account</w:t>
      </w:r>
      <w:r w:rsidRPr="69A6077F" w:rsidR="00AB6499">
        <w:rPr>
          <w:rFonts w:ascii="Times New Roman" w:hAnsi="Times New Roman" w:eastAsia="Times New Roman" w:cs="Times New Roman"/>
          <w:sz w:val="20"/>
          <w:szCs w:val="20"/>
        </w:rPr>
        <w:t xml:space="preserve"> their legal, financial, and economic issues and implications.</w:t>
      </w:r>
    </w:p>
    <w:p w:rsidRPr="00067F9D" w:rsidR="00AB6499" w:rsidP="00F562CF" w:rsidRDefault="00AB6499" w14:paraId="5D3F9D2C" w14:textId="77777777">
      <w:pPr>
        <w:spacing w:after="0"/>
        <w:jc w:val="both"/>
        <w:rPr>
          <w:rFonts w:ascii="Times New Roman" w:hAnsi="Times New Roman" w:eastAsia="Times New Roman"/>
          <w:sz w:val="20"/>
          <w:szCs w:val="20"/>
        </w:rPr>
      </w:pPr>
    </w:p>
    <w:p w:rsidR="39D11FF9" w:rsidP="39D11FF9" w:rsidRDefault="39D11FF9" w14:paraId="6EF1E20A" w14:textId="2D791645">
      <w:pPr>
        <w:spacing w:after="0"/>
        <w:ind w:right="-500"/>
        <w:jc w:val="both"/>
        <w:rPr>
          <w:rFonts w:ascii="Times New Roman" w:hAnsi="Times New Roman" w:eastAsia="Times New Roman"/>
          <w:sz w:val="20"/>
          <w:szCs w:val="20"/>
        </w:rPr>
      </w:pPr>
    </w:p>
    <w:p w:rsidRPr="00067F9D" w:rsidR="00F562CF" w:rsidP="00F562CF" w:rsidRDefault="00F562CF" w14:paraId="1E01362E" w14:textId="77777777">
      <w:pPr>
        <w:spacing w:after="0"/>
        <w:rPr>
          <w:rFonts w:ascii="Times New Roman" w:hAnsi="Times New Roman" w:eastAsia="Times New Roman"/>
          <w:b/>
          <w:sz w:val="20"/>
          <w:szCs w:val="20"/>
        </w:rPr>
      </w:pPr>
      <w:r w:rsidRPr="00067F9D">
        <w:rPr>
          <w:rFonts w:ascii="Times New Roman" w:hAnsi="Times New Roman" w:eastAsia="Times New Roman"/>
          <w:b/>
          <w:sz w:val="20"/>
          <w:szCs w:val="20"/>
        </w:rPr>
        <w:t>LW5214 Imprisonment and Rights</w:t>
      </w:r>
    </w:p>
    <w:p w:rsidRPr="00902039" w:rsidR="00AB6499" w:rsidP="69A6077F" w:rsidRDefault="00AB6499" w14:paraId="740B5F8E" w14:textId="77543D11">
      <w:pPr>
        <w:spacing w:before="0" w:after="0"/>
        <w:ind/>
        <w:jc w:val="both"/>
        <w:rPr>
          <w:rFonts w:ascii="Times New Roman" w:hAnsi="Times New Roman" w:cs="Times New Roman"/>
          <w:b w:val="1"/>
          <w:bCs w:val="1"/>
          <w:i w:val="1"/>
          <w:iCs w:val="1"/>
          <w:color w:val="000000" w:themeColor="text1" w:themeTint="FF" w:themeShade="FF"/>
        </w:rPr>
      </w:pPr>
      <w:r w:rsidRPr="69A6077F" w:rsidR="00F562CF">
        <w:rPr>
          <w:rFonts w:ascii="Times New Roman" w:hAnsi="Times New Roman" w:eastAsia="Times New Roman"/>
          <w:sz w:val="20"/>
          <w:szCs w:val="20"/>
        </w:rPr>
        <w:t xml:space="preserve">The Imprisonment and Rights module will provide postgraduate students interested in rights, </w:t>
      </w:r>
      <w:r w:rsidRPr="69A6077F" w:rsidR="00F562CF">
        <w:rPr>
          <w:rFonts w:ascii="Times New Roman" w:hAnsi="Times New Roman" w:eastAsia="Times New Roman"/>
          <w:sz w:val="20"/>
          <w:szCs w:val="20"/>
        </w:rPr>
        <w:t>punishment</w:t>
      </w:r>
      <w:r w:rsidRPr="69A6077F" w:rsidR="00F562CF">
        <w:rPr>
          <w:rFonts w:ascii="Times New Roman" w:hAnsi="Times New Roman" w:eastAsia="Times New Roman"/>
          <w:sz w:val="20"/>
          <w:szCs w:val="20"/>
        </w:rPr>
        <w:t xml:space="preserve"> and imprisonment with insights into how international and regional law and policy govern the rights of prisoners. It will </w:t>
      </w:r>
      <w:r w:rsidRPr="69A6077F" w:rsidR="00F562CF">
        <w:rPr>
          <w:rFonts w:ascii="Times New Roman" w:hAnsi="Times New Roman" w:eastAsia="Times New Roman"/>
          <w:sz w:val="20"/>
          <w:szCs w:val="20"/>
        </w:rPr>
        <w:t>analyse</w:t>
      </w:r>
      <w:r w:rsidRPr="69A6077F" w:rsidR="00F562CF">
        <w:rPr>
          <w:rFonts w:ascii="Times New Roman" w:hAnsi="Times New Roman" w:eastAsia="Times New Roman"/>
          <w:sz w:val="20"/>
          <w:szCs w:val="20"/>
        </w:rPr>
        <w:t xml:space="preserve"> the legal grounds for the improvement and reform of prison regimes as well as critical scholarship on the ability of rights law to contribute towards penal harm. Throughout the course, students will engage with substantive rights, judicial decisions, </w:t>
      </w:r>
      <w:r w:rsidRPr="69A6077F" w:rsidR="00F562CF">
        <w:rPr>
          <w:rFonts w:ascii="Times New Roman" w:hAnsi="Times New Roman" w:eastAsia="Times New Roman"/>
          <w:sz w:val="20"/>
          <w:szCs w:val="20"/>
        </w:rPr>
        <w:t>principles</w:t>
      </w:r>
      <w:r w:rsidRPr="69A6077F" w:rsidR="00F562CF">
        <w:rPr>
          <w:rFonts w:ascii="Times New Roman" w:hAnsi="Times New Roman" w:eastAsia="Times New Roman"/>
          <w:sz w:val="20"/>
          <w:szCs w:val="20"/>
        </w:rPr>
        <w:t xml:space="preserve"> and recommendations from international and regional systems relevant to imprisonment and the protection of the rights of prisoners. Students will critically examine how rights apply to </w:t>
      </w:r>
      <w:r w:rsidRPr="69A6077F" w:rsidR="00F562CF">
        <w:rPr>
          <w:rFonts w:ascii="Times New Roman" w:hAnsi="Times New Roman" w:eastAsia="Times New Roman"/>
          <w:sz w:val="20"/>
          <w:szCs w:val="20"/>
        </w:rPr>
        <w:t>particular types</w:t>
      </w:r>
      <w:r w:rsidRPr="69A6077F" w:rsidR="00F562CF">
        <w:rPr>
          <w:rFonts w:ascii="Times New Roman" w:hAnsi="Times New Roman" w:eastAsia="Times New Roman"/>
          <w:sz w:val="20"/>
          <w:szCs w:val="20"/>
        </w:rPr>
        <w:t xml:space="preserve"> of prisoners (such as women, </w:t>
      </w:r>
      <w:r w:rsidRPr="69A6077F" w:rsidR="00F562CF">
        <w:rPr>
          <w:rFonts w:ascii="Times New Roman" w:hAnsi="Times New Roman" w:eastAsia="Times New Roman"/>
          <w:sz w:val="20"/>
          <w:szCs w:val="20"/>
        </w:rPr>
        <w:t>children</w:t>
      </w:r>
      <w:r w:rsidRPr="69A6077F" w:rsidR="00F562CF">
        <w:rPr>
          <w:rFonts w:ascii="Times New Roman" w:hAnsi="Times New Roman" w:eastAsia="Times New Roman"/>
          <w:sz w:val="20"/>
          <w:szCs w:val="20"/>
        </w:rPr>
        <w:t xml:space="preserve"> and foreigners) and how prison and rights law permit and regulate the use of intrusive, degrading and potentially lethal means of control (solitary </w:t>
      </w:r>
      <w:r w:rsidRPr="69A6077F" w:rsidR="00F562CF">
        <w:rPr>
          <w:rFonts w:ascii="Times New Roman" w:hAnsi="Times New Roman" w:eastAsia="Times New Roman"/>
          <w:sz w:val="20"/>
          <w:szCs w:val="20"/>
        </w:rPr>
        <w:t>confinemen</w:t>
      </w:r>
      <w:r w:rsidRPr="69A6077F" w:rsidR="00F562CF">
        <w:rPr>
          <w:rFonts w:ascii="Times New Roman" w:hAnsi="Times New Roman" w:eastAsia="Times New Roman"/>
          <w:sz w:val="20"/>
          <w:szCs w:val="20"/>
        </w:rPr>
        <w:t xml:space="preserve"> and the use of force for example). Students will explore how standards have evolved over time and how successful independent oversight bodies are in fulfilling their mandate to prevent torture, inhuman and degrading treatment, and punishment within prisons. The course will also explore emerging scholarship and standards </w:t>
      </w:r>
      <w:r w:rsidRPr="69A6077F" w:rsidR="00F562CF">
        <w:rPr>
          <w:rFonts w:ascii="Times New Roman" w:hAnsi="Times New Roman" w:eastAsia="Times New Roman"/>
          <w:sz w:val="20"/>
          <w:szCs w:val="20"/>
        </w:rPr>
        <w:t>pertaining to</w:t>
      </w:r>
      <w:r w:rsidRPr="69A6077F" w:rsidR="00F562CF">
        <w:rPr>
          <w:rFonts w:ascii="Times New Roman" w:hAnsi="Times New Roman" w:eastAsia="Times New Roman"/>
          <w:sz w:val="20"/>
          <w:szCs w:val="20"/>
        </w:rPr>
        <w:t xml:space="preserve"> contemporary issues such as infectious disease, deaths in prison and escape.</w:t>
      </w:r>
    </w:p>
    <w:p w:rsidRPr="00902039" w:rsidR="00AB6499" w:rsidP="69A6077F" w:rsidRDefault="00AB6499" w14:paraId="69BF2545" w14:textId="65D1CF2B">
      <w:pPr>
        <w:spacing w:before="0" w:after="0"/>
        <w:ind/>
        <w:jc w:val="both"/>
        <w:rPr>
          <w:rFonts w:ascii="Times New Roman" w:hAnsi="Times New Roman" w:cs="Times New Roman"/>
          <w:b w:val="1"/>
          <w:bCs w:val="1"/>
          <w:color w:val="000000" w:themeColor="text1" w:themeTint="FF" w:themeShade="FF"/>
        </w:rPr>
      </w:pPr>
    </w:p>
    <w:p w:rsidRPr="00902039" w:rsidR="00AB6499" w:rsidP="69A6077F" w:rsidRDefault="00AB6499" w14:paraId="46A16290" w14:textId="3EAE43B8">
      <w:pPr>
        <w:spacing w:before="0" w:after="0"/>
        <w:ind/>
        <w:jc w:val="both"/>
        <w:rPr>
          <w:rFonts w:ascii="Times New Roman" w:hAnsi="Times New Roman" w:cs="Times New Roman"/>
          <w:b w:val="1"/>
          <w:bCs w:val="1"/>
          <w:i w:val="1"/>
          <w:iCs w:val="1"/>
          <w:color w:val="000000" w:themeColor="text1"/>
          <w:sz w:val="20"/>
          <w:szCs w:val="20"/>
        </w:rPr>
      </w:pPr>
      <w:r w:rsidRPr="69A6077F" w:rsidR="00AB6499">
        <w:rPr>
          <w:rFonts w:ascii="Times New Roman" w:hAnsi="Times New Roman" w:cs="Times New Roman"/>
          <w:b w:val="1"/>
          <w:bCs w:val="1"/>
          <w:color w:val="000000" w:themeColor="text1" w:themeTint="FF" w:themeShade="FF"/>
          <w:sz w:val="20"/>
          <w:szCs w:val="20"/>
        </w:rPr>
        <w:t>LW5219 Minority Groups and the Criminal Justice System (10 ECTS) Semester 2</w:t>
      </w:r>
    </w:p>
    <w:p w:rsidRPr="005D2174" w:rsidR="006A5F57" w:rsidP="69A6077F" w:rsidRDefault="006A5F57" w14:paraId="3BB9F915" w14:textId="0C268155">
      <w:pPr>
        <w:pStyle w:val="Heading6"/>
        <w:spacing w:before="0" w:after="120"/>
        <w:ind w:right="709"/>
        <w:jc w:val="both"/>
        <w:rPr>
          <w:rFonts w:ascii="Times New Roman" w:hAnsi="Times New Roman" w:cs="Times New Roman"/>
          <w:i w:val="1"/>
          <w:iCs w:val="1"/>
          <w:color w:val="000000" w:themeColor="text1" w:themeTint="FF" w:themeShade="FF"/>
          <w:sz w:val="20"/>
          <w:szCs w:val="20"/>
        </w:rPr>
      </w:pPr>
      <w:r w:rsidRPr="69A6077F" w:rsidR="00AB6499">
        <w:rPr>
          <w:rFonts w:ascii="Times New Roman" w:hAnsi="Times New Roman" w:cs="Times New Roman"/>
          <w:color w:val="000000" w:themeColor="text1" w:themeTint="FF" w:themeShade="FF"/>
          <w:sz w:val="20"/>
          <w:szCs w:val="20"/>
        </w:rPr>
        <w:t xml:space="preserve">This module explores the experiences of minority groups in the criminal justice system.  The module examines the development of the criminal justice system in Ireland and the theories underpinning law and policy in this area.  The module explores theoretical and practical issues facing these groups when they </w:t>
      </w:r>
      <w:r w:rsidRPr="69A6077F" w:rsidR="00AB6499">
        <w:rPr>
          <w:rFonts w:ascii="Times New Roman" w:hAnsi="Times New Roman" w:cs="Times New Roman"/>
          <w:color w:val="000000" w:themeColor="text1" w:themeTint="FF" w:themeShade="FF"/>
          <w:sz w:val="20"/>
          <w:szCs w:val="20"/>
        </w:rPr>
        <w:t>come into contact with</w:t>
      </w:r>
      <w:r w:rsidRPr="69A6077F" w:rsidR="00AB6499">
        <w:rPr>
          <w:rFonts w:ascii="Times New Roman" w:hAnsi="Times New Roman" w:cs="Times New Roman"/>
          <w:color w:val="000000" w:themeColor="text1" w:themeTint="FF" w:themeShade="FF"/>
          <w:sz w:val="20"/>
          <w:szCs w:val="20"/>
        </w:rPr>
        <w:t xml:space="preserve"> the criminal justice system.  In addition to exploring Irish law there is a comparative law element to the course in examining the different themes.  Ireland’s obligations under international human rights law will also be explored (EG UN Convention on the Rights of the Child, the UN Convention on the Elimination of Discrimination Against Women, UN Convention on the Elimination of All Forms of Racial Discrimination and the UN Convention on the Rights of Persons with Disabilities and the European Convention on Human Rights).</w:t>
      </w:r>
    </w:p>
    <w:p w:rsidRPr="005D2174" w:rsidR="006A5F57" w:rsidP="009B5B55" w:rsidRDefault="006A5F57" w14:paraId="68957AC2" w14:textId="77777777">
      <w:pPr>
        <w:pStyle w:val="Title"/>
        <w:rPr>
          <w:rFonts w:ascii="Times New Roman" w:hAnsi="Times New Roman" w:cs="Times New Roman"/>
          <w:sz w:val="20"/>
          <w:szCs w:val="20"/>
        </w:rPr>
      </w:pPr>
    </w:p>
    <w:p w:rsidRPr="005D2174" w:rsidR="006A5F57" w:rsidP="009B5B55" w:rsidRDefault="006A5F57" w14:paraId="49936667" w14:textId="77777777">
      <w:pPr>
        <w:pStyle w:val="Title"/>
        <w:rPr>
          <w:rFonts w:ascii="Times New Roman" w:hAnsi="Times New Roman" w:cs="Times New Roman"/>
          <w:sz w:val="20"/>
          <w:szCs w:val="20"/>
        </w:rPr>
      </w:pPr>
    </w:p>
    <w:p w:rsidRPr="005D2174" w:rsidR="006A5F57" w:rsidP="009B5B55" w:rsidRDefault="006A5F57" w14:paraId="36CC55E9" w14:textId="77777777">
      <w:pPr>
        <w:pStyle w:val="Title"/>
        <w:rPr>
          <w:rFonts w:ascii="Times New Roman" w:hAnsi="Times New Roman" w:cs="Times New Roman"/>
          <w:sz w:val="20"/>
          <w:szCs w:val="20"/>
        </w:rPr>
      </w:pPr>
    </w:p>
    <w:p w:rsidR="39D11FF9" w:rsidP="39D11FF9" w:rsidRDefault="39D11FF9" w14:paraId="19759F54" w14:textId="2A245A82">
      <w:pPr>
        <w:pStyle w:val="Title"/>
        <w:rPr>
          <w:rFonts w:ascii="Times New Roman" w:hAnsi="Times New Roman" w:cs="Times New Roman"/>
          <w:sz w:val="20"/>
          <w:szCs w:val="20"/>
        </w:rPr>
      </w:pPr>
    </w:p>
    <w:p w:rsidR="39D11FF9" w:rsidP="39D11FF9" w:rsidRDefault="39D11FF9" w14:paraId="4BABE1C1" w14:textId="6473A136">
      <w:pPr>
        <w:pStyle w:val="Title"/>
        <w:rPr>
          <w:rFonts w:ascii="Times New Roman" w:hAnsi="Times New Roman" w:cs="Times New Roman"/>
          <w:sz w:val="20"/>
          <w:szCs w:val="20"/>
        </w:rPr>
      </w:pPr>
    </w:p>
    <w:p w:rsidR="22CDC638" w:rsidP="22CDC638" w:rsidRDefault="22CDC638" w14:paraId="04523743" w14:textId="179C1296">
      <w:pPr>
        <w:pStyle w:val="Title"/>
        <w:rPr>
          <w:rFonts w:ascii="Times New Roman" w:hAnsi="Times New Roman" w:cs="Times New Roman"/>
          <w:sz w:val="20"/>
          <w:szCs w:val="20"/>
        </w:rPr>
      </w:pPr>
    </w:p>
    <w:p w:rsidR="22CDC638" w:rsidP="22CDC638" w:rsidRDefault="22CDC638" w14:paraId="4B224605" w14:textId="1642881D">
      <w:pPr>
        <w:pStyle w:val="Title"/>
        <w:rPr>
          <w:rFonts w:ascii="Times New Roman" w:hAnsi="Times New Roman" w:cs="Times New Roman"/>
          <w:sz w:val="20"/>
          <w:szCs w:val="20"/>
        </w:rPr>
      </w:pPr>
    </w:p>
    <w:p w:rsidR="22CDC638" w:rsidP="22CDC638" w:rsidRDefault="22CDC638" w14:paraId="4C4843FE" w14:textId="647E5D1C">
      <w:pPr>
        <w:pStyle w:val="Title"/>
        <w:rPr>
          <w:rFonts w:ascii="Times New Roman" w:hAnsi="Times New Roman" w:cs="Times New Roman"/>
          <w:sz w:val="20"/>
          <w:szCs w:val="20"/>
        </w:rPr>
      </w:pPr>
    </w:p>
    <w:p w:rsidR="22CDC638" w:rsidP="22CDC638" w:rsidRDefault="22CDC638" w14:paraId="13415A0A" w14:textId="379CB754">
      <w:pPr>
        <w:pStyle w:val="Title"/>
        <w:rPr>
          <w:rFonts w:ascii="Times New Roman" w:hAnsi="Times New Roman" w:cs="Times New Roman"/>
          <w:sz w:val="20"/>
          <w:szCs w:val="20"/>
        </w:rPr>
      </w:pPr>
    </w:p>
    <w:p w:rsidR="22CDC638" w:rsidP="22CDC638" w:rsidRDefault="22CDC638" w14:paraId="1B9651DA" w14:textId="51A4B99E">
      <w:pPr>
        <w:pStyle w:val="Title"/>
        <w:rPr>
          <w:rFonts w:ascii="Times New Roman" w:hAnsi="Times New Roman" w:cs="Times New Roman"/>
          <w:sz w:val="20"/>
          <w:szCs w:val="20"/>
        </w:rPr>
      </w:pPr>
    </w:p>
    <w:p w:rsidR="22CDC638" w:rsidP="22CDC638" w:rsidRDefault="22CDC638" w14:paraId="2080B10F" w14:textId="2813052A">
      <w:pPr>
        <w:pStyle w:val="Title"/>
        <w:rPr>
          <w:rFonts w:ascii="Times New Roman" w:hAnsi="Times New Roman" w:cs="Times New Roman"/>
          <w:sz w:val="20"/>
          <w:szCs w:val="20"/>
        </w:rPr>
      </w:pPr>
    </w:p>
    <w:p w:rsidR="22CDC638" w:rsidP="22CDC638" w:rsidRDefault="22CDC638" w14:paraId="0002591A" w14:textId="615CD3B2">
      <w:pPr>
        <w:pStyle w:val="Title"/>
        <w:rPr>
          <w:rFonts w:ascii="Times New Roman" w:hAnsi="Times New Roman" w:cs="Times New Roman"/>
          <w:sz w:val="20"/>
          <w:szCs w:val="20"/>
        </w:rPr>
      </w:pPr>
    </w:p>
    <w:p w:rsidR="39D11FF9" w:rsidP="39D11FF9" w:rsidRDefault="39D11FF9" w14:paraId="48182C58" w14:textId="0CE5BAE6">
      <w:pPr>
        <w:pStyle w:val="Title"/>
        <w:rPr>
          <w:rFonts w:ascii="Times New Roman" w:hAnsi="Times New Roman" w:cs="Times New Roman"/>
          <w:sz w:val="20"/>
          <w:szCs w:val="20"/>
        </w:rPr>
      </w:pPr>
    </w:p>
    <w:p w:rsidRPr="00537215" w:rsidR="009B5B55" w:rsidP="009B5B55" w:rsidRDefault="009B5B55" w14:paraId="609ECC2D" w14:textId="318583A6">
      <w:pPr>
        <w:pStyle w:val="Title"/>
        <w:rPr>
          <w:rFonts w:ascii="Times New Roman" w:hAnsi="Times New Roman" w:cs="Times New Roman"/>
          <w:sz w:val="28"/>
          <w:szCs w:val="28"/>
        </w:rPr>
      </w:pPr>
      <w:r w:rsidRPr="00537215">
        <w:rPr>
          <w:rFonts w:ascii="Times New Roman" w:hAnsi="Times New Roman" w:cs="Times New Roman"/>
          <w:sz w:val="28"/>
          <w:szCs w:val="28"/>
        </w:rPr>
        <w:t>Article-based PhD: Guidelines for the College of Business, Public Policy, and Law</w:t>
      </w:r>
    </w:p>
    <w:p w:rsidRPr="009B5B55" w:rsidR="009B5B55" w:rsidP="009B5B55" w:rsidRDefault="009B5B55" w14:paraId="29DB06C8" w14:textId="77777777">
      <w:pPr>
        <w:pStyle w:val="Title"/>
        <w:rPr>
          <w:rFonts w:ascii="Times New Roman" w:hAnsi="Times New Roman" w:cs="Times New Roman"/>
          <w:sz w:val="20"/>
          <w:szCs w:val="20"/>
        </w:rPr>
      </w:pPr>
    </w:p>
    <w:p w:rsidRPr="009B5B55" w:rsidR="009B5B55" w:rsidP="009B5B55" w:rsidRDefault="009B5B55" w14:paraId="529FDF3A" w14:textId="77777777">
      <w:pPr>
        <w:pStyle w:val="Title"/>
        <w:rPr>
          <w:rFonts w:ascii="Times New Roman" w:hAnsi="Times New Roman" w:cs="Times New Roman"/>
          <w:sz w:val="20"/>
          <w:szCs w:val="20"/>
        </w:rPr>
      </w:pPr>
    </w:p>
    <w:p w:rsidRPr="009B5B55" w:rsidR="009B5B55" w:rsidP="009B5B55" w:rsidRDefault="009B5B55" w14:paraId="5A43933A" w14:textId="77777777">
      <w:pPr>
        <w:pStyle w:val="Title"/>
        <w:rPr>
          <w:rFonts w:ascii="Times New Roman" w:hAnsi="Times New Roman" w:cs="Times New Roman"/>
          <w:sz w:val="20"/>
          <w:szCs w:val="20"/>
        </w:rPr>
      </w:pPr>
    </w:p>
    <w:p w:rsidRPr="009B5B55" w:rsidR="009B5B55" w:rsidP="009B5B55" w:rsidRDefault="009B5B55" w14:paraId="6D740C22" w14:textId="77777777">
      <w:pPr>
        <w:pStyle w:val="Title"/>
        <w:rPr>
          <w:rFonts w:ascii="Times New Roman" w:hAnsi="Times New Roman" w:cs="Times New Roman"/>
          <w:sz w:val="20"/>
          <w:szCs w:val="20"/>
        </w:rPr>
      </w:pPr>
      <w:r w:rsidRPr="009B5B55">
        <w:rPr>
          <w:rFonts w:ascii="Times New Roman" w:hAnsi="Times New Roman" w:cs="Times New Roman"/>
          <w:sz w:val="20"/>
          <w:szCs w:val="20"/>
        </w:rPr>
        <w:t>Article-based PhD: Guidelines for the School of Law</w:t>
      </w:r>
    </w:p>
    <w:p w:rsidRPr="009B5B55" w:rsidR="009B5B55" w:rsidP="009B5B55" w:rsidRDefault="009B5B55" w14:paraId="18025C0E" w14:textId="77777777">
      <w:pPr>
        <w:jc w:val="both"/>
        <w:rPr>
          <w:rFonts w:ascii="Times New Roman" w:hAnsi="Times New Roman"/>
          <w:sz w:val="20"/>
          <w:szCs w:val="20"/>
        </w:rPr>
      </w:pPr>
    </w:p>
    <w:p w:rsidRPr="009B5B55" w:rsidR="009B5B55" w:rsidP="009B5B55" w:rsidRDefault="009B5B55" w14:paraId="2D92478C" w14:textId="77777777">
      <w:pPr>
        <w:jc w:val="both"/>
        <w:rPr>
          <w:rFonts w:ascii="Times New Roman" w:hAnsi="Times New Roman"/>
          <w:sz w:val="20"/>
          <w:szCs w:val="20"/>
        </w:rPr>
      </w:pPr>
      <w:r w:rsidRPr="009B5B55">
        <w:rPr>
          <w:rFonts w:ascii="Times New Roman" w:hAnsi="Times New Roman"/>
          <w:sz w:val="20"/>
          <w:szCs w:val="20"/>
        </w:rPr>
        <w:t xml:space="preserve">Students in the School of Law wishing to undertake an article-based PhD will be subject to the University guidelines, as outlined in section 6.2.6 and Appendix 1 (section 10) of the University Guidelines for Research Degree </w:t>
      </w:r>
      <w:proofErr w:type="spellStart"/>
      <w:r w:rsidRPr="009B5B55">
        <w:rPr>
          <w:rFonts w:ascii="Times New Roman" w:hAnsi="Times New Roman"/>
          <w:sz w:val="20"/>
          <w:szCs w:val="20"/>
        </w:rPr>
        <w:t>Programmes</w:t>
      </w:r>
      <w:proofErr w:type="spellEnd"/>
      <w:r w:rsidRPr="009B5B55">
        <w:rPr>
          <w:rFonts w:ascii="Times New Roman" w:hAnsi="Times New Roman"/>
          <w:sz w:val="20"/>
          <w:szCs w:val="20"/>
        </w:rPr>
        <w:t>:</w:t>
      </w:r>
    </w:p>
    <w:p w:rsidRPr="00D36572" w:rsidR="00EC2D8C" w:rsidP="00EC2D8C" w:rsidRDefault="00B66458" w14:paraId="2E49779B" w14:textId="77777777">
      <w:pPr>
        <w:pStyle w:val="FootnoteText"/>
        <w:rPr>
          <w:color w:val="A80050"/>
          <w:lang w:val="en-IE"/>
        </w:rPr>
      </w:pPr>
      <w:hyperlink w:history="1" r:id="rId18">
        <w:r w:rsidRPr="00D36572" w:rsidR="00EC2D8C">
          <w:rPr>
            <w:color w:val="A80050"/>
            <w:u w:val="single"/>
          </w:rPr>
          <w:t xml:space="preserve">University Guidelines for Research Degree </w:t>
        </w:r>
        <w:proofErr w:type="spellStart"/>
        <w:r w:rsidRPr="00D36572" w:rsidR="00EC2D8C">
          <w:rPr>
            <w:color w:val="A80050"/>
            <w:u w:val="single"/>
          </w:rPr>
          <w:t>Programmes</w:t>
        </w:r>
        <w:proofErr w:type="spellEnd"/>
        <w:r w:rsidRPr="00D36572" w:rsidR="00EC2D8C">
          <w:rPr>
            <w:color w:val="A80050"/>
            <w:u w:val="single"/>
          </w:rPr>
          <w:t xml:space="preserve"> (universityofgalway.ie)</w:t>
        </w:r>
      </w:hyperlink>
    </w:p>
    <w:p w:rsidRPr="009B5B55" w:rsidR="009B5B55" w:rsidP="009B5B55" w:rsidRDefault="009B5B55" w14:paraId="68877EF7" w14:textId="77777777">
      <w:pPr>
        <w:jc w:val="both"/>
        <w:rPr>
          <w:rFonts w:ascii="Times New Roman" w:hAnsi="Times New Roman"/>
          <w:sz w:val="20"/>
          <w:szCs w:val="20"/>
        </w:rPr>
      </w:pPr>
    </w:p>
    <w:p w:rsidRPr="009B5B55" w:rsidR="009B5B55" w:rsidP="009B5B55" w:rsidRDefault="009B5B55" w14:paraId="311EAE10" w14:textId="77777777">
      <w:pPr>
        <w:pStyle w:val="Heading2"/>
        <w:rPr>
          <w:sz w:val="20"/>
          <w:szCs w:val="20"/>
        </w:rPr>
      </w:pPr>
      <w:r w:rsidRPr="009B5B55">
        <w:rPr>
          <w:sz w:val="20"/>
          <w:szCs w:val="20"/>
        </w:rPr>
        <w:t xml:space="preserve">University Guidelines for Research Degree </w:t>
      </w:r>
      <w:proofErr w:type="spellStart"/>
      <w:r w:rsidRPr="009B5B55">
        <w:rPr>
          <w:sz w:val="20"/>
          <w:szCs w:val="20"/>
        </w:rPr>
        <w:t>Programmes</w:t>
      </w:r>
      <w:proofErr w:type="spellEnd"/>
      <w:r w:rsidRPr="009B5B55">
        <w:rPr>
          <w:sz w:val="20"/>
          <w:szCs w:val="20"/>
        </w:rPr>
        <w:t xml:space="preserve"> (Graduate Studies)</w:t>
      </w:r>
    </w:p>
    <w:p w:rsidRPr="009B5B55" w:rsidR="009B5B55" w:rsidP="009B5B55" w:rsidRDefault="009B5B55" w14:paraId="0108579C" w14:textId="77777777">
      <w:pPr>
        <w:autoSpaceDE w:val="0"/>
        <w:autoSpaceDN w:val="0"/>
        <w:adjustRightInd w:val="0"/>
        <w:spacing w:after="0"/>
        <w:rPr>
          <w:rFonts w:ascii="Times New Roman" w:hAnsi="Times New Roman"/>
          <w:sz w:val="20"/>
          <w:szCs w:val="20"/>
        </w:rPr>
      </w:pPr>
    </w:p>
    <w:p w:rsidRPr="009B5B55" w:rsidR="009B5B55" w:rsidP="009B5B55" w:rsidRDefault="009B5B55" w14:paraId="3815AD33" w14:textId="77777777">
      <w:pPr>
        <w:autoSpaceDE w:val="0"/>
        <w:autoSpaceDN w:val="0"/>
        <w:adjustRightInd w:val="0"/>
        <w:spacing w:after="0"/>
        <w:rPr>
          <w:rFonts w:ascii="Times New Roman" w:hAnsi="Times New Roman"/>
          <w:sz w:val="20"/>
          <w:szCs w:val="20"/>
        </w:rPr>
      </w:pPr>
      <w:r w:rsidRPr="009B5B55">
        <w:rPr>
          <w:rFonts w:ascii="Times New Roman" w:hAnsi="Times New Roman"/>
          <w:sz w:val="20"/>
          <w:szCs w:val="20"/>
        </w:rPr>
        <w:t xml:space="preserve">In this format, </w:t>
      </w:r>
      <w:proofErr w:type="gramStart"/>
      <w:r w:rsidRPr="009B5B55">
        <w:rPr>
          <w:rFonts w:ascii="Times New Roman" w:hAnsi="Times New Roman"/>
          <w:sz w:val="20"/>
          <w:szCs w:val="20"/>
        </w:rPr>
        <w:t>a number of</w:t>
      </w:r>
      <w:proofErr w:type="gramEnd"/>
      <w:r w:rsidRPr="009B5B55">
        <w:rPr>
          <w:rFonts w:ascii="Times New Roman" w:hAnsi="Times New Roman"/>
          <w:sz w:val="20"/>
          <w:szCs w:val="20"/>
        </w:rPr>
        <w:t xml:space="preserve"> research articles written by the student while registered for the PhD, either published or accepted for publication, are presented with an introductory chapter, explanation of the research question, relevant literature and methodology and a concluding chapter. The student’s contribution to each article must be made explicit. </w:t>
      </w:r>
    </w:p>
    <w:p w:rsidRPr="009B5B55" w:rsidR="009B5B55" w:rsidP="009B5B55" w:rsidRDefault="009B5B55" w14:paraId="32A259D7" w14:textId="77777777">
      <w:pPr>
        <w:autoSpaceDE w:val="0"/>
        <w:autoSpaceDN w:val="0"/>
        <w:adjustRightInd w:val="0"/>
        <w:spacing w:after="0"/>
        <w:rPr>
          <w:rFonts w:ascii="Times New Roman" w:hAnsi="Times New Roman"/>
          <w:sz w:val="20"/>
          <w:szCs w:val="20"/>
        </w:rPr>
      </w:pPr>
    </w:p>
    <w:p w:rsidRPr="009B5B55" w:rsidR="009B5B55" w:rsidP="009B5B55" w:rsidRDefault="009B5B55" w14:paraId="195D6A05" w14:textId="77777777">
      <w:pPr>
        <w:autoSpaceDE w:val="0"/>
        <w:autoSpaceDN w:val="0"/>
        <w:adjustRightInd w:val="0"/>
        <w:rPr>
          <w:rFonts w:ascii="Times New Roman" w:hAnsi="Times New Roman"/>
          <w:sz w:val="20"/>
          <w:szCs w:val="20"/>
        </w:rPr>
      </w:pPr>
      <w:r w:rsidRPr="39D11FF9">
        <w:rPr>
          <w:rFonts w:ascii="Times New Roman" w:hAnsi="Times New Roman"/>
          <w:sz w:val="20"/>
          <w:szCs w:val="20"/>
        </w:rPr>
        <w:t>An article-based PhD is based on a collection of papers</w:t>
      </w:r>
      <w:r w:rsidRPr="39D11FF9">
        <w:rPr>
          <w:rFonts w:ascii="Times New Roman" w:hAnsi="Times New Roman"/>
          <w:sz w:val="20"/>
          <w:szCs w:val="20"/>
          <w:lang w:eastAsia="en-IE"/>
        </w:rPr>
        <w:t xml:space="preserve"> (including published papers or papers submitted and accepted for publication)</w:t>
      </w:r>
      <w:r w:rsidRPr="39D11FF9">
        <w:rPr>
          <w:rFonts w:ascii="Times New Roman" w:hAnsi="Times New Roman"/>
          <w:sz w:val="20"/>
          <w:szCs w:val="20"/>
        </w:rPr>
        <w:t xml:space="preserve"> which describe a coherent </w:t>
      </w:r>
      <w:proofErr w:type="spellStart"/>
      <w:r w:rsidRPr="39D11FF9">
        <w:rPr>
          <w:rFonts w:ascii="Times New Roman" w:hAnsi="Times New Roman"/>
          <w:sz w:val="20"/>
          <w:szCs w:val="20"/>
        </w:rPr>
        <w:t>programme</w:t>
      </w:r>
      <w:proofErr w:type="spellEnd"/>
      <w:r w:rsidRPr="39D11FF9">
        <w:rPr>
          <w:rFonts w:ascii="Times New Roman" w:hAnsi="Times New Roman"/>
          <w:sz w:val="20"/>
          <w:szCs w:val="20"/>
        </w:rPr>
        <w:t xml:space="preserve"> of research undertaken by the student while registered for the PhD. It also contains an introductory chapter, explanation of the research question, relevant literature and methodology and a concluding chapter.</w:t>
      </w:r>
    </w:p>
    <w:p w:rsidR="39D11FF9" w:rsidP="39D11FF9" w:rsidRDefault="39D11FF9" w14:paraId="50737EA6" w14:textId="3A4A5BC0">
      <w:pPr>
        <w:rPr>
          <w:rFonts w:ascii="Times New Roman" w:hAnsi="Times New Roman"/>
          <w:sz w:val="20"/>
          <w:szCs w:val="20"/>
        </w:rPr>
      </w:pPr>
    </w:p>
    <w:p w:rsidRPr="009B5B55" w:rsidR="009B5B55" w:rsidP="009B5B55" w:rsidRDefault="009B5B55" w14:paraId="2FB8FE49" w14:textId="77777777">
      <w:pPr>
        <w:autoSpaceDE w:val="0"/>
        <w:autoSpaceDN w:val="0"/>
        <w:adjustRightInd w:val="0"/>
        <w:spacing w:after="0"/>
        <w:rPr>
          <w:rFonts w:ascii="Times New Roman" w:hAnsi="Times New Roman"/>
          <w:sz w:val="20"/>
          <w:szCs w:val="20"/>
        </w:rPr>
      </w:pPr>
    </w:p>
    <w:p w:rsidRPr="009B5B55" w:rsidR="009B5B55" w:rsidP="009B5B55" w:rsidRDefault="009B5B55" w14:paraId="67000066" w14:textId="77777777">
      <w:pPr>
        <w:pStyle w:val="Title"/>
        <w:rPr>
          <w:rFonts w:ascii="Times New Roman" w:hAnsi="Times New Roman" w:cs="Times New Roman"/>
          <w:sz w:val="20"/>
          <w:szCs w:val="20"/>
        </w:rPr>
      </w:pPr>
      <w:r w:rsidRPr="009B5B55">
        <w:rPr>
          <w:rFonts w:ascii="Times New Roman" w:hAnsi="Times New Roman" w:cs="Times New Roman"/>
          <w:sz w:val="20"/>
          <w:szCs w:val="20"/>
        </w:rPr>
        <w:br w:type="page"/>
      </w:r>
      <w:r w:rsidRPr="009B5B55">
        <w:rPr>
          <w:rFonts w:ascii="Times New Roman" w:hAnsi="Times New Roman" w:cs="Times New Roman"/>
          <w:sz w:val="20"/>
          <w:szCs w:val="20"/>
        </w:rPr>
        <w:t xml:space="preserve">Article-based PhD: Guidelines for the </w:t>
      </w:r>
    </w:p>
    <w:p w:rsidRPr="009B5B55" w:rsidR="009B5B55" w:rsidP="009B5B55" w:rsidRDefault="009B5B55" w14:paraId="061C26A5" w14:textId="77777777">
      <w:pPr>
        <w:pStyle w:val="Title"/>
        <w:rPr>
          <w:rFonts w:ascii="Times New Roman" w:hAnsi="Times New Roman" w:cs="Times New Roman"/>
          <w:sz w:val="20"/>
          <w:szCs w:val="20"/>
        </w:rPr>
      </w:pPr>
      <w:r w:rsidRPr="009B5B55">
        <w:rPr>
          <w:rFonts w:ascii="Times New Roman" w:hAnsi="Times New Roman" w:cs="Times New Roman"/>
          <w:sz w:val="20"/>
          <w:szCs w:val="20"/>
        </w:rPr>
        <w:t>J.E. Cairnes School of Business &amp; Economics</w:t>
      </w:r>
    </w:p>
    <w:p w:rsidRPr="009B5B55" w:rsidR="009B5B55" w:rsidP="009B5B55" w:rsidRDefault="009B5B55" w14:paraId="01033667" w14:textId="77777777">
      <w:pPr>
        <w:jc w:val="both"/>
        <w:rPr>
          <w:rFonts w:ascii="Times New Roman" w:hAnsi="Times New Roman"/>
          <w:sz w:val="20"/>
          <w:szCs w:val="20"/>
        </w:rPr>
      </w:pPr>
    </w:p>
    <w:p w:rsidRPr="009B5B55" w:rsidR="009B5B55" w:rsidP="009B5B55" w:rsidRDefault="009B5B55" w14:paraId="734AB234" w14:textId="77777777">
      <w:pPr>
        <w:pStyle w:val="Heading2"/>
        <w:rPr>
          <w:sz w:val="20"/>
          <w:szCs w:val="20"/>
        </w:rPr>
      </w:pPr>
      <w:r w:rsidRPr="009B5B55">
        <w:rPr>
          <w:sz w:val="20"/>
          <w:szCs w:val="20"/>
        </w:rPr>
        <w:t xml:space="preserve">University Guidelines for Research Degree </w:t>
      </w:r>
      <w:proofErr w:type="spellStart"/>
      <w:r w:rsidRPr="009B5B55">
        <w:rPr>
          <w:sz w:val="20"/>
          <w:szCs w:val="20"/>
        </w:rPr>
        <w:t>Programmes</w:t>
      </w:r>
      <w:proofErr w:type="spellEnd"/>
      <w:r w:rsidRPr="009B5B55">
        <w:rPr>
          <w:sz w:val="20"/>
          <w:szCs w:val="20"/>
        </w:rPr>
        <w:t xml:space="preserve"> (Graduate Studies)</w:t>
      </w:r>
    </w:p>
    <w:p w:rsidRPr="009B5B55" w:rsidR="009B5B55" w:rsidP="009B5B55" w:rsidRDefault="009B5B55" w14:paraId="13A37C37" w14:textId="77777777">
      <w:pPr>
        <w:autoSpaceDE w:val="0"/>
        <w:autoSpaceDN w:val="0"/>
        <w:adjustRightInd w:val="0"/>
        <w:rPr>
          <w:rFonts w:ascii="Times New Roman" w:hAnsi="Times New Roman"/>
          <w:sz w:val="20"/>
          <w:szCs w:val="20"/>
        </w:rPr>
      </w:pPr>
      <w:r w:rsidRPr="009B5B55">
        <w:rPr>
          <w:rFonts w:ascii="Times New Roman" w:hAnsi="Times New Roman"/>
          <w:sz w:val="20"/>
          <w:szCs w:val="20"/>
        </w:rPr>
        <w:t>An article-based PhD is based on a collection of papers</w:t>
      </w:r>
      <w:r w:rsidRPr="009B5B55">
        <w:rPr>
          <w:rFonts w:ascii="Times New Roman" w:hAnsi="Times New Roman"/>
          <w:sz w:val="20"/>
          <w:szCs w:val="20"/>
          <w:lang w:eastAsia="en-IE"/>
        </w:rPr>
        <w:t xml:space="preserve"> (including published papers or papers submitted and accepted for publication)</w:t>
      </w:r>
      <w:r w:rsidRPr="009B5B55">
        <w:rPr>
          <w:rFonts w:ascii="Times New Roman" w:hAnsi="Times New Roman"/>
          <w:sz w:val="20"/>
          <w:szCs w:val="20"/>
        </w:rPr>
        <w:t xml:space="preserve"> which describe a coherent </w:t>
      </w:r>
      <w:proofErr w:type="spellStart"/>
      <w:r w:rsidRPr="009B5B55">
        <w:rPr>
          <w:rFonts w:ascii="Times New Roman" w:hAnsi="Times New Roman"/>
          <w:sz w:val="20"/>
          <w:szCs w:val="20"/>
        </w:rPr>
        <w:t>programme</w:t>
      </w:r>
      <w:proofErr w:type="spellEnd"/>
      <w:r w:rsidRPr="009B5B55">
        <w:rPr>
          <w:rFonts w:ascii="Times New Roman" w:hAnsi="Times New Roman"/>
          <w:sz w:val="20"/>
          <w:szCs w:val="20"/>
        </w:rPr>
        <w:t xml:space="preserve"> of research undertaken by the student while registered for the PhD. It also contains an introductory chapter, explanation of the research question, relevant literature and methodology and a concluding chapter.</w:t>
      </w:r>
    </w:p>
    <w:p w:rsidRPr="009B5B55" w:rsidR="009B5B55" w:rsidP="009B5B55" w:rsidRDefault="009B5B55" w14:paraId="01E10AA6" w14:textId="77777777">
      <w:pPr>
        <w:pStyle w:val="Heading2"/>
        <w:rPr>
          <w:sz w:val="20"/>
          <w:szCs w:val="20"/>
        </w:rPr>
      </w:pPr>
    </w:p>
    <w:p w:rsidRPr="009B5B55" w:rsidR="009B5B55" w:rsidP="009B5B55" w:rsidRDefault="009B5B55" w14:paraId="31622C6A" w14:textId="77777777">
      <w:pPr>
        <w:pStyle w:val="Heading2"/>
        <w:rPr>
          <w:sz w:val="20"/>
          <w:szCs w:val="20"/>
        </w:rPr>
      </w:pPr>
      <w:r w:rsidRPr="009B5B55">
        <w:rPr>
          <w:sz w:val="20"/>
          <w:szCs w:val="20"/>
        </w:rPr>
        <w:t>Specific guidelines (School of Business and Economics)</w:t>
      </w:r>
    </w:p>
    <w:p w:rsidRPr="009B5B55" w:rsidR="009B5B55" w:rsidP="009B5B55" w:rsidRDefault="009B5B55" w14:paraId="1E4EBB80" w14:textId="77777777">
      <w:pPr>
        <w:jc w:val="both"/>
        <w:rPr>
          <w:rFonts w:ascii="Times New Roman" w:hAnsi="Times New Roman"/>
          <w:sz w:val="20"/>
          <w:szCs w:val="20"/>
        </w:rPr>
      </w:pPr>
      <w:r w:rsidRPr="009B5B55">
        <w:rPr>
          <w:rFonts w:ascii="Times New Roman" w:hAnsi="Times New Roman"/>
          <w:sz w:val="20"/>
          <w:szCs w:val="20"/>
        </w:rPr>
        <w:t>Students wishing to undertake and submit an article-based PhD must adhere to the University guidelines and to these guidelines drawn up by the School of Business &amp; Economics.</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AEEF3"/>
        <w:tblLook w:val="04A0" w:firstRow="1" w:lastRow="0" w:firstColumn="1" w:lastColumn="0" w:noHBand="0" w:noVBand="1"/>
      </w:tblPr>
      <w:tblGrid>
        <w:gridCol w:w="2357"/>
        <w:gridCol w:w="5945"/>
      </w:tblGrid>
      <w:tr w:rsidRPr="009B5B55" w:rsidR="009B5B55" w:rsidTr="00D36572" w14:paraId="540D824A" w14:textId="77777777">
        <w:tc>
          <w:tcPr>
            <w:tcW w:w="2518" w:type="dxa"/>
            <w:shd w:val="clear" w:color="auto" w:fill="FF8FC4"/>
          </w:tcPr>
          <w:p w:rsidRPr="009B5B55" w:rsidR="009B5B55" w:rsidP="00644158" w:rsidRDefault="009B5B55" w14:paraId="4D7BD193" w14:textId="77777777">
            <w:pPr>
              <w:pStyle w:val="NoSpacing"/>
              <w:jc w:val="both"/>
              <w:rPr>
                <w:rFonts w:ascii="Times New Roman" w:hAnsi="Times New Roman"/>
                <w:sz w:val="20"/>
                <w:szCs w:val="20"/>
              </w:rPr>
            </w:pPr>
            <w:r w:rsidRPr="009B5B55">
              <w:rPr>
                <w:rFonts w:ascii="Times New Roman" w:hAnsi="Times New Roman"/>
                <w:sz w:val="20"/>
                <w:szCs w:val="20"/>
              </w:rPr>
              <w:t xml:space="preserve">Entry requirements </w:t>
            </w:r>
          </w:p>
        </w:tc>
        <w:tc>
          <w:tcPr>
            <w:tcW w:w="6662" w:type="dxa"/>
            <w:shd w:val="clear" w:color="auto" w:fill="FF8FC4"/>
          </w:tcPr>
          <w:p w:rsidRPr="009B5B55" w:rsidR="009B5B55" w:rsidP="00644158" w:rsidRDefault="009B5B55" w14:paraId="2223D776" w14:textId="77777777">
            <w:pPr>
              <w:pStyle w:val="NoSpacing"/>
              <w:jc w:val="both"/>
              <w:rPr>
                <w:rFonts w:ascii="Times New Roman" w:hAnsi="Times New Roman"/>
                <w:sz w:val="20"/>
                <w:szCs w:val="20"/>
              </w:rPr>
            </w:pPr>
            <w:r w:rsidRPr="009B5B55">
              <w:rPr>
                <w:rFonts w:ascii="Times New Roman" w:hAnsi="Times New Roman"/>
                <w:sz w:val="20"/>
                <w:szCs w:val="20"/>
              </w:rPr>
              <w:t>As per College Calendar for Structured PhD degrees</w:t>
            </w:r>
          </w:p>
        </w:tc>
      </w:tr>
      <w:tr w:rsidRPr="009B5B55" w:rsidR="009B5B55" w:rsidTr="00D36572" w14:paraId="4D921BB3" w14:textId="77777777">
        <w:tc>
          <w:tcPr>
            <w:tcW w:w="2518" w:type="dxa"/>
            <w:shd w:val="clear" w:color="auto" w:fill="FF8FC4"/>
          </w:tcPr>
          <w:p w:rsidRPr="009B5B55" w:rsidR="009B5B55" w:rsidP="00644158" w:rsidRDefault="009B5B55" w14:paraId="254C221B" w14:textId="77777777">
            <w:pPr>
              <w:pStyle w:val="NoSpacing"/>
              <w:jc w:val="both"/>
              <w:rPr>
                <w:rFonts w:ascii="Times New Roman" w:hAnsi="Times New Roman"/>
                <w:sz w:val="20"/>
                <w:szCs w:val="20"/>
              </w:rPr>
            </w:pPr>
            <w:r w:rsidRPr="009B5B55">
              <w:rPr>
                <w:rFonts w:ascii="Times New Roman" w:hAnsi="Times New Roman"/>
                <w:sz w:val="20"/>
                <w:szCs w:val="20"/>
              </w:rPr>
              <w:t>Admission process</w:t>
            </w:r>
          </w:p>
        </w:tc>
        <w:tc>
          <w:tcPr>
            <w:tcW w:w="6662" w:type="dxa"/>
            <w:shd w:val="clear" w:color="auto" w:fill="FF8FC4"/>
          </w:tcPr>
          <w:p w:rsidRPr="009B5B55" w:rsidR="009B5B55" w:rsidP="00644158" w:rsidRDefault="009B5B55" w14:paraId="74C53BC0" w14:textId="77777777">
            <w:pPr>
              <w:pStyle w:val="NoSpacing"/>
              <w:jc w:val="both"/>
              <w:rPr>
                <w:rFonts w:ascii="Times New Roman" w:hAnsi="Times New Roman"/>
                <w:sz w:val="20"/>
                <w:szCs w:val="20"/>
              </w:rPr>
            </w:pPr>
            <w:r w:rsidRPr="009B5B55">
              <w:rPr>
                <w:rFonts w:ascii="Times New Roman" w:hAnsi="Times New Roman"/>
                <w:sz w:val="20"/>
                <w:szCs w:val="20"/>
              </w:rPr>
              <w:t>As per College Calendar for Structured PhD degrees</w:t>
            </w:r>
          </w:p>
        </w:tc>
      </w:tr>
      <w:tr w:rsidRPr="009B5B55" w:rsidR="009B5B55" w:rsidTr="00D36572" w14:paraId="2D9A23F7" w14:textId="77777777">
        <w:tc>
          <w:tcPr>
            <w:tcW w:w="2518" w:type="dxa"/>
            <w:shd w:val="clear" w:color="auto" w:fill="FF8FC4"/>
          </w:tcPr>
          <w:p w:rsidRPr="009B5B55" w:rsidR="009B5B55" w:rsidP="00644158" w:rsidRDefault="009B5B55" w14:paraId="793D920B" w14:textId="77777777">
            <w:pPr>
              <w:pStyle w:val="NoSpacing"/>
              <w:jc w:val="both"/>
              <w:rPr>
                <w:rFonts w:ascii="Times New Roman" w:hAnsi="Times New Roman"/>
                <w:sz w:val="20"/>
                <w:szCs w:val="20"/>
              </w:rPr>
            </w:pPr>
            <w:r w:rsidRPr="009B5B55">
              <w:rPr>
                <w:rFonts w:ascii="Times New Roman" w:hAnsi="Times New Roman"/>
                <w:sz w:val="20"/>
                <w:szCs w:val="20"/>
              </w:rPr>
              <w:t>Submission process</w:t>
            </w:r>
          </w:p>
        </w:tc>
        <w:tc>
          <w:tcPr>
            <w:tcW w:w="6662" w:type="dxa"/>
            <w:shd w:val="clear" w:color="auto" w:fill="FF8FC4"/>
          </w:tcPr>
          <w:p w:rsidRPr="009B5B55" w:rsidR="009B5B55" w:rsidP="00644158" w:rsidRDefault="009B5B55" w14:paraId="4A189F0A" w14:textId="77777777">
            <w:pPr>
              <w:pStyle w:val="NoSpacing"/>
              <w:jc w:val="both"/>
              <w:rPr>
                <w:rFonts w:ascii="Times New Roman" w:hAnsi="Times New Roman"/>
                <w:sz w:val="20"/>
                <w:szCs w:val="20"/>
              </w:rPr>
            </w:pPr>
            <w:r w:rsidRPr="009B5B55">
              <w:rPr>
                <w:rFonts w:ascii="Times New Roman" w:hAnsi="Times New Roman"/>
                <w:sz w:val="20"/>
                <w:szCs w:val="20"/>
              </w:rPr>
              <w:t>As per University Guidelines for Structured PhD degrees</w:t>
            </w:r>
          </w:p>
        </w:tc>
      </w:tr>
      <w:tr w:rsidRPr="009B5B55" w:rsidR="009B5B55" w:rsidTr="00D36572" w14:paraId="0DF8A63E" w14:textId="77777777">
        <w:tc>
          <w:tcPr>
            <w:tcW w:w="2518" w:type="dxa"/>
            <w:shd w:val="clear" w:color="auto" w:fill="FF8FC4"/>
          </w:tcPr>
          <w:p w:rsidRPr="009B5B55" w:rsidR="009B5B55" w:rsidP="00644158" w:rsidRDefault="009B5B55" w14:paraId="0D6292B3" w14:textId="77777777">
            <w:pPr>
              <w:pStyle w:val="NoSpacing"/>
              <w:jc w:val="both"/>
              <w:rPr>
                <w:rFonts w:ascii="Times New Roman" w:hAnsi="Times New Roman"/>
                <w:sz w:val="20"/>
                <w:szCs w:val="20"/>
              </w:rPr>
            </w:pPr>
            <w:r w:rsidRPr="009B5B55">
              <w:rPr>
                <w:rFonts w:ascii="Times New Roman" w:hAnsi="Times New Roman"/>
                <w:sz w:val="20"/>
                <w:szCs w:val="20"/>
              </w:rPr>
              <w:t>Examination process</w:t>
            </w:r>
          </w:p>
        </w:tc>
        <w:tc>
          <w:tcPr>
            <w:tcW w:w="6662" w:type="dxa"/>
            <w:shd w:val="clear" w:color="auto" w:fill="FF8FC4"/>
          </w:tcPr>
          <w:p w:rsidRPr="009B5B55" w:rsidR="009B5B55" w:rsidP="00644158" w:rsidRDefault="009B5B55" w14:paraId="19A299F2" w14:textId="77777777">
            <w:pPr>
              <w:pStyle w:val="NoSpacing"/>
              <w:jc w:val="both"/>
              <w:rPr>
                <w:rFonts w:ascii="Times New Roman" w:hAnsi="Times New Roman"/>
                <w:sz w:val="20"/>
                <w:szCs w:val="20"/>
              </w:rPr>
            </w:pPr>
            <w:r w:rsidRPr="009B5B55">
              <w:rPr>
                <w:rFonts w:ascii="Times New Roman" w:hAnsi="Times New Roman"/>
                <w:sz w:val="20"/>
                <w:szCs w:val="20"/>
              </w:rPr>
              <w:t>As per University Guidelines for Structured PhD degrees</w:t>
            </w:r>
          </w:p>
        </w:tc>
      </w:tr>
    </w:tbl>
    <w:p w:rsidRPr="009B5B55" w:rsidR="009B5B55" w:rsidP="009B5B55" w:rsidRDefault="009B5B55" w14:paraId="170E5D63" w14:textId="77777777">
      <w:pPr>
        <w:pStyle w:val="Heading3"/>
        <w:rPr>
          <w:rFonts w:ascii="Times New Roman" w:hAnsi="Times New Roman" w:cs="Times New Roman"/>
          <w:sz w:val="20"/>
          <w:szCs w:val="20"/>
        </w:rPr>
      </w:pPr>
    </w:p>
    <w:p w:rsidRPr="00D36572" w:rsidR="009B5B55" w:rsidP="009B5B55" w:rsidRDefault="009B5B55" w14:paraId="1D214FAC" w14:textId="77777777">
      <w:pPr>
        <w:pStyle w:val="Heading3"/>
        <w:rPr>
          <w:rFonts w:ascii="Times New Roman" w:hAnsi="Times New Roman" w:cs="Times New Roman"/>
          <w:color w:val="A80050"/>
          <w:sz w:val="20"/>
          <w:szCs w:val="20"/>
        </w:rPr>
      </w:pPr>
      <w:r w:rsidRPr="00D36572">
        <w:rPr>
          <w:rFonts w:ascii="Times New Roman" w:hAnsi="Times New Roman" w:cs="Times New Roman"/>
          <w:color w:val="A80050"/>
          <w:sz w:val="20"/>
          <w:szCs w:val="20"/>
        </w:rPr>
        <w:t xml:space="preserve">Selection of PhD </w:t>
      </w:r>
      <w:proofErr w:type="spellStart"/>
      <w:r w:rsidRPr="00D36572">
        <w:rPr>
          <w:rFonts w:ascii="Times New Roman" w:hAnsi="Times New Roman" w:cs="Times New Roman"/>
          <w:color w:val="A80050"/>
          <w:sz w:val="20"/>
          <w:szCs w:val="20"/>
        </w:rPr>
        <w:t>programme</w:t>
      </w:r>
      <w:proofErr w:type="spellEnd"/>
    </w:p>
    <w:p w:rsidRPr="009B5B55" w:rsidR="009B5B55" w:rsidP="009B5B55" w:rsidRDefault="009B5B55" w14:paraId="21FA2F83" w14:textId="77777777">
      <w:pPr>
        <w:jc w:val="both"/>
        <w:rPr>
          <w:rFonts w:ascii="Times New Roman" w:hAnsi="Times New Roman"/>
          <w:sz w:val="20"/>
          <w:szCs w:val="20"/>
        </w:rPr>
      </w:pPr>
      <w:r w:rsidRPr="009B5B55">
        <w:rPr>
          <w:rFonts w:ascii="Times New Roman" w:hAnsi="Times New Roman"/>
          <w:sz w:val="20"/>
          <w:szCs w:val="20"/>
        </w:rPr>
        <w:t xml:space="preserve">The article-based PhD format is available to registered students on full or part-time PhD </w:t>
      </w:r>
      <w:proofErr w:type="spellStart"/>
      <w:r w:rsidRPr="009B5B55">
        <w:rPr>
          <w:rFonts w:ascii="Times New Roman" w:hAnsi="Times New Roman"/>
          <w:sz w:val="20"/>
          <w:szCs w:val="20"/>
        </w:rPr>
        <w:t>programmes</w:t>
      </w:r>
      <w:proofErr w:type="spellEnd"/>
      <w:r w:rsidRPr="009B5B55">
        <w:rPr>
          <w:rFonts w:ascii="Times New Roman" w:hAnsi="Times New Roman"/>
          <w:sz w:val="20"/>
          <w:szCs w:val="20"/>
        </w:rPr>
        <w:t xml:space="preserve"> within the School of Business &amp; Economics.</w:t>
      </w:r>
    </w:p>
    <w:p w:rsidRPr="00D36572" w:rsidR="009B5B55" w:rsidP="009B5B55" w:rsidRDefault="009B5B55" w14:paraId="3557884E" w14:textId="77777777">
      <w:pPr>
        <w:pStyle w:val="Heading3"/>
        <w:rPr>
          <w:rFonts w:ascii="Times New Roman" w:hAnsi="Times New Roman" w:cs="Times New Roman"/>
          <w:color w:val="A80050"/>
          <w:sz w:val="20"/>
          <w:szCs w:val="20"/>
        </w:rPr>
      </w:pPr>
      <w:r w:rsidRPr="00D36572">
        <w:rPr>
          <w:rFonts w:ascii="Times New Roman" w:hAnsi="Times New Roman" w:cs="Times New Roman"/>
          <w:color w:val="A80050"/>
          <w:sz w:val="20"/>
          <w:szCs w:val="20"/>
        </w:rPr>
        <w:t>Subject matter of published articles</w:t>
      </w:r>
    </w:p>
    <w:p w:rsidRPr="009B5B55" w:rsidR="009B5B55" w:rsidP="009B5B55" w:rsidRDefault="009B5B55" w14:paraId="7A14F34C" w14:textId="77777777">
      <w:pPr>
        <w:jc w:val="both"/>
        <w:rPr>
          <w:rFonts w:ascii="Times New Roman" w:hAnsi="Times New Roman"/>
          <w:sz w:val="20"/>
          <w:szCs w:val="20"/>
        </w:rPr>
      </w:pPr>
      <w:r w:rsidRPr="009B5B55">
        <w:rPr>
          <w:rFonts w:ascii="Times New Roman" w:hAnsi="Times New Roman"/>
          <w:sz w:val="20"/>
          <w:szCs w:val="20"/>
        </w:rPr>
        <w:t xml:space="preserve">It is expected that the articles presented shall deal with the same research question or set of linked questions. A detailed discussion of each paper and the context and relationship of the work described in each, so that the overall research contribution is clear to GRC members and examiners, is expected.  </w:t>
      </w:r>
    </w:p>
    <w:p w:rsidRPr="00D36572" w:rsidR="009B5B55" w:rsidP="009B5B55" w:rsidRDefault="009B5B55" w14:paraId="10C69815" w14:textId="77777777">
      <w:pPr>
        <w:pStyle w:val="Heading3"/>
        <w:rPr>
          <w:rFonts w:ascii="Times New Roman" w:hAnsi="Times New Roman" w:cs="Times New Roman"/>
          <w:color w:val="A80050"/>
          <w:sz w:val="20"/>
          <w:szCs w:val="20"/>
        </w:rPr>
      </w:pPr>
      <w:r w:rsidRPr="00D36572">
        <w:rPr>
          <w:rFonts w:ascii="Times New Roman" w:hAnsi="Times New Roman" w:cs="Times New Roman"/>
          <w:color w:val="A80050"/>
          <w:sz w:val="20"/>
          <w:szCs w:val="20"/>
        </w:rPr>
        <w:t>Number of peer-reviewed articles required</w:t>
      </w:r>
    </w:p>
    <w:p w:rsidRPr="009B5B55" w:rsidR="009B5B55" w:rsidP="009B5B55" w:rsidRDefault="009B5B55" w14:paraId="2DC51FA4" w14:textId="77777777">
      <w:pPr>
        <w:rPr>
          <w:rFonts w:ascii="Times New Roman" w:hAnsi="Times New Roman"/>
          <w:sz w:val="20"/>
          <w:szCs w:val="20"/>
        </w:rPr>
      </w:pPr>
      <w:r w:rsidRPr="009B5B55">
        <w:rPr>
          <w:rFonts w:ascii="Times New Roman" w:hAnsi="Times New Roman"/>
          <w:sz w:val="20"/>
          <w:szCs w:val="20"/>
        </w:rPr>
        <w:t xml:space="preserve">A minimum of three original, full-length research papers </w:t>
      </w:r>
      <w:proofErr w:type="gramStart"/>
      <w:r w:rsidRPr="009B5B55">
        <w:rPr>
          <w:rFonts w:ascii="Times New Roman" w:hAnsi="Times New Roman"/>
          <w:sz w:val="20"/>
          <w:szCs w:val="20"/>
        </w:rPr>
        <w:t>is</w:t>
      </w:r>
      <w:proofErr w:type="gramEnd"/>
      <w:r w:rsidRPr="009B5B55">
        <w:rPr>
          <w:rFonts w:ascii="Times New Roman" w:hAnsi="Times New Roman"/>
          <w:sz w:val="20"/>
          <w:szCs w:val="20"/>
        </w:rPr>
        <w:t xml:space="preserve"> required. One of the articles should have been accepted for </w:t>
      </w:r>
      <w:proofErr w:type="gramStart"/>
      <w:r w:rsidRPr="009B5B55">
        <w:rPr>
          <w:rFonts w:ascii="Times New Roman" w:hAnsi="Times New Roman"/>
          <w:sz w:val="20"/>
          <w:szCs w:val="20"/>
        </w:rPr>
        <w:t>publication  in</w:t>
      </w:r>
      <w:proofErr w:type="gramEnd"/>
      <w:r w:rsidRPr="009B5B55">
        <w:rPr>
          <w:rFonts w:ascii="Times New Roman" w:hAnsi="Times New Roman"/>
          <w:sz w:val="20"/>
          <w:szCs w:val="20"/>
        </w:rPr>
        <w:t xml:space="preserve"> a respected, international, peer-reviewed journal. The other articles must be suitable for publication in respected, peer-reviewed journals in the discipline field. </w:t>
      </w:r>
    </w:p>
    <w:p w:rsidRPr="009B5B55" w:rsidR="009B5B55" w:rsidP="009B5B55" w:rsidRDefault="009B5B55" w14:paraId="7E5BB163" w14:textId="77777777">
      <w:pPr>
        <w:jc w:val="both"/>
        <w:rPr>
          <w:rFonts w:ascii="Times New Roman" w:hAnsi="Times New Roman"/>
          <w:sz w:val="20"/>
          <w:szCs w:val="20"/>
        </w:rPr>
      </w:pPr>
      <w:r w:rsidRPr="009B5B55">
        <w:rPr>
          <w:rFonts w:ascii="Times New Roman" w:hAnsi="Times New Roman"/>
          <w:sz w:val="20"/>
          <w:szCs w:val="20"/>
        </w:rPr>
        <w:t>In line with University guidelines, only articles which are based on research that has been undertaken by the student while registered for the PhD are admissible.</w:t>
      </w:r>
    </w:p>
    <w:p w:rsidRPr="009B5B55" w:rsidR="009B5B55" w:rsidP="009B5B55" w:rsidRDefault="009B5B55" w14:paraId="1EB128DD" w14:textId="77777777">
      <w:pPr>
        <w:jc w:val="both"/>
        <w:rPr>
          <w:rFonts w:ascii="Times New Roman" w:hAnsi="Times New Roman"/>
          <w:sz w:val="20"/>
          <w:szCs w:val="20"/>
        </w:rPr>
      </w:pPr>
      <w:r w:rsidRPr="009B5B55">
        <w:rPr>
          <w:rFonts w:ascii="Times New Roman" w:hAnsi="Times New Roman"/>
          <w:sz w:val="20"/>
          <w:szCs w:val="20"/>
        </w:rPr>
        <w:t xml:space="preserve">The PhD candidate should be responsible for the major research contribution of the work.  Three joint publications may be included but the candidate must be the primary (first) author on at least two of these. </w:t>
      </w:r>
    </w:p>
    <w:p w:rsidRPr="009B5B55" w:rsidR="009B5B55" w:rsidP="009B5B55" w:rsidRDefault="009B5B55" w14:paraId="0D79708B" w14:textId="77777777">
      <w:pPr>
        <w:jc w:val="both"/>
        <w:rPr>
          <w:rFonts w:ascii="Times New Roman" w:hAnsi="Times New Roman"/>
          <w:sz w:val="20"/>
          <w:szCs w:val="20"/>
        </w:rPr>
      </w:pPr>
      <w:r w:rsidRPr="009B5B55">
        <w:rPr>
          <w:rFonts w:ascii="Times New Roman" w:hAnsi="Times New Roman"/>
          <w:sz w:val="20"/>
          <w:szCs w:val="20"/>
        </w:rPr>
        <w:t xml:space="preserve">The candidate must make explicit their contribution relative to that of any </w:t>
      </w:r>
      <w:proofErr w:type="gramStart"/>
      <w:r w:rsidRPr="009B5B55">
        <w:rPr>
          <w:rFonts w:ascii="Times New Roman" w:hAnsi="Times New Roman"/>
          <w:sz w:val="20"/>
          <w:szCs w:val="20"/>
        </w:rPr>
        <w:t>co-authors, and</w:t>
      </w:r>
      <w:proofErr w:type="gramEnd"/>
      <w:r w:rsidRPr="009B5B55">
        <w:rPr>
          <w:rFonts w:ascii="Times New Roman" w:hAnsi="Times New Roman"/>
          <w:sz w:val="20"/>
          <w:szCs w:val="20"/>
        </w:rPr>
        <w:t xml:space="preserve"> make clear the role of the co-author. Where a peer PhD candidate is a co-author the role of each PhD candidate must be clearly distinguished and normally only one may claim primary authorship.</w:t>
      </w:r>
    </w:p>
    <w:p w:rsidRPr="009B5B55" w:rsidR="009B5B55" w:rsidP="009B5B55" w:rsidRDefault="009B5B55" w14:paraId="06DF3833" w14:textId="77777777">
      <w:pPr>
        <w:jc w:val="both"/>
        <w:rPr>
          <w:rFonts w:ascii="Times New Roman" w:hAnsi="Times New Roman"/>
          <w:sz w:val="20"/>
          <w:szCs w:val="20"/>
        </w:rPr>
      </w:pPr>
      <w:r w:rsidRPr="009B5B55">
        <w:rPr>
          <w:rFonts w:ascii="Times New Roman" w:hAnsi="Times New Roman"/>
          <w:sz w:val="20"/>
          <w:szCs w:val="20"/>
        </w:rPr>
        <w:t>Articles that are accepted for publication are counted towards the minimum provided suitable evidence of acceptance is provided.</w:t>
      </w:r>
      <w:r w:rsidRPr="009B5B55">
        <w:rPr>
          <w:rStyle w:val="FootnoteReference"/>
          <w:rFonts w:ascii="Times New Roman" w:hAnsi="Times New Roman"/>
          <w:sz w:val="20"/>
          <w:szCs w:val="20"/>
        </w:rPr>
        <w:footnoteReference w:id="3"/>
      </w:r>
      <w:r w:rsidRPr="009B5B55">
        <w:rPr>
          <w:rFonts w:ascii="Times New Roman" w:hAnsi="Times New Roman"/>
          <w:sz w:val="20"/>
          <w:szCs w:val="20"/>
        </w:rPr>
        <w:t xml:space="preserve"> As conference papers typically describe preliminary research findings and are subject to less rigorous peer review, these may be included in the thesis to show the progression of the research contribution, but do not count to the minimum of three articles. Also, articles that have been published in </w:t>
      </w:r>
      <w:proofErr w:type="spellStart"/>
      <w:proofErr w:type="gramStart"/>
      <w:r w:rsidRPr="009B5B55">
        <w:rPr>
          <w:rFonts w:ascii="Times New Roman" w:hAnsi="Times New Roman"/>
          <w:sz w:val="20"/>
          <w:szCs w:val="20"/>
        </w:rPr>
        <w:t>non peer</w:t>
      </w:r>
      <w:proofErr w:type="spellEnd"/>
      <w:proofErr w:type="gramEnd"/>
      <w:r w:rsidRPr="009B5B55">
        <w:rPr>
          <w:rFonts w:ascii="Times New Roman" w:hAnsi="Times New Roman"/>
          <w:sz w:val="20"/>
          <w:szCs w:val="20"/>
        </w:rPr>
        <w:t>-reviewed journals or as book chapters may be included in the thesis, but do not count to the minimum of three.</w:t>
      </w:r>
    </w:p>
    <w:p w:rsidRPr="00D36572" w:rsidR="009B5B55" w:rsidP="009B5B55" w:rsidRDefault="009B5B55" w14:paraId="3C7BBCBE" w14:textId="77777777">
      <w:pPr>
        <w:pStyle w:val="Heading3"/>
        <w:rPr>
          <w:rFonts w:ascii="Times New Roman" w:hAnsi="Times New Roman" w:cs="Times New Roman"/>
          <w:color w:val="A80050"/>
          <w:sz w:val="20"/>
          <w:szCs w:val="20"/>
        </w:rPr>
      </w:pPr>
      <w:r w:rsidRPr="00D36572">
        <w:rPr>
          <w:rFonts w:ascii="Times New Roman" w:hAnsi="Times New Roman" w:cs="Times New Roman"/>
          <w:color w:val="A80050"/>
          <w:sz w:val="20"/>
          <w:szCs w:val="20"/>
        </w:rPr>
        <w:t xml:space="preserve">Structure of the Article-based PhD </w:t>
      </w:r>
    </w:p>
    <w:p w:rsidRPr="009B5B55" w:rsidR="009B5B55" w:rsidP="009B5B55" w:rsidRDefault="009B5B55" w14:paraId="7204920C" w14:textId="77777777">
      <w:pPr>
        <w:jc w:val="both"/>
        <w:rPr>
          <w:rFonts w:ascii="Times New Roman" w:hAnsi="Times New Roman"/>
          <w:sz w:val="20"/>
          <w:szCs w:val="20"/>
        </w:rPr>
      </w:pPr>
      <w:r w:rsidRPr="009B5B55">
        <w:rPr>
          <w:rFonts w:ascii="Times New Roman" w:hAnsi="Times New Roman"/>
          <w:sz w:val="20"/>
          <w:szCs w:val="20"/>
        </w:rPr>
        <w:t xml:space="preserve">As per the University Guidelines, in addition to the minimum requirement of three articles, the article-based PhD must also contain an introductory chapter, explanation of the research question, relevant literature and methodology and a concluding chapter.  A full bibliography is also required.  </w:t>
      </w:r>
    </w:p>
    <w:p w:rsidRPr="009B5B55" w:rsidR="009B5B55" w:rsidP="009B5B55" w:rsidRDefault="009B5B55" w14:paraId="3463CC13" w14:textId="77777777">
      <w:pPr>
        <w:jc w:val="both"/>
        <w:rPr>
          <w:rFonts w:ascii="Times New Roman" w:hAnsi="Times New Roman"/>
          <w:sz w:val="20"/>
          <w:szCs w:val="20"/>
        </w:rPr>
      </w:pPr>
      <w:r w:rsidRPr="009B5B55">
        <w:rPr>
          <w:rFonts w:ascii="Times New Roman" w:hAnsi="Times New Roman"/>
          <w:sz w:val="20"/>
          <w:szCs w:val="20"/>
        </w:rPr>
        <w:t>Subject to discussion with the PhD supervisor and the Graduate Research Committee, the PhD will normally be structured as follows:</w:t>
      </w:r>
    </w:p>
    <w:p w:rsidRPr="009B5B55" w:rsidR="009B5B55" w:rsidP="009B5B55" w:rsidRDefault="009B5B55" w14:paraId="7398B629" w14:textId="77777777">
      <w:pPr>
        <w:numPr>
          <w:ilvl w:val="0"/>
          <w:numId w:val="24"/>
        </w:numPr>
        <w:spacing w:after="120"/>
        <w:jc w:val="both"/>
        <w:rPr>
          <w:rFonts w:ascii="Times New Roman" w:hAnsi="Times New Roman"/>
          <w:sz w:val="20"/>
          <w:szCs w:val="20"/>
        </w:rPr>
      </w:pPr>
      <w:r w:rsidRPr="009B5B55">
        <w:rPr>
          <w:rFonts w:ascii="Times New Roman" w:hAnsi="Times New Roman"/>
          <w:sz w:val="20"/>
          <w:szCs w:val="20"/>
        </w:rPr>
        <w:t xml:space="preserve">An introductory chapter will locate the candidate’s work within the existing scholarship.  This chapter will explicitly articulate the key research question(s) addressed by the candidate and the chosen methodological/theoretical framework, as </w:t>
      </w:r>
      <w:proofErr w:type="gramStart"/>
      <w:r w:rsidRPr="009B5B55">
        <w:rPr>
          <w:rFonts w:ascii="Times New Roman" w:hAnsi="Times New Roman"/>
          <w:sz w:val="20"/>
          <w:szCs w:val="20"/>
        </w:rPr>
        <w:t>appropriate;</w:t>
      </w:r>
      <w:proofErr w:type="gramEnd"/>
    </w:p>
    <w:p w:rsidRPr="009B5B55" w:rsidR="009B5B55" w:rsidP="009B5B55" w:rsidRDefault="009B5B55" w14:paraId="44914B1D" w14:textId="77777777">
      <w:pPr>
        <w:numPr>
          <w:ilvl w:val="0"/>
          <w:numId w:val="24"/>
        </w:numPr>
        <w:spacing w:after="120"/>
        <w:jc w:val="both"/>
        <w:rPr>
          <w:rFonts w:ascii="Times New Roman" w:hAnsi="Times New Roman"/>
          <w:sz w:val="20"/>
          <w:szCs w:val="20"/>
        </w:rPr>
      </w:pPr>
      <w:r w:rsidRPr="009B5B55">
        <w:rPr>
          <w:rFonts w:ascii="Times New Roman" w:hAnsi="Times New Roman"/>
          <w:sz w:val="20"/>
          <w:szCs w:val="20"/>
        </w:rPr>
        <w:t xml:space="preserve">A literature review chapter may be included if a thorough critical review of previous scholarship and literature on the topic is not comprehensively addressed in the three </w:t>
      </w:r>
      <w:proofErr w:type="gramStart"/>
      <w:r w:rsidRPr="009B5B55">
        <w:rPr>
          <w:rFonts w:ascii="Times New Roman" w:hAnsi="Times New Roman"/>
          <w:sz w:val="20"/>
          <w:szCs w:val="20"/>
        </w:rPr>
        <w:t>articles;</w:t>
      </w:r>
      <w:proofErr w:type="gramEnd"/>
    </w:p>
    <w:p w:rsidRPr="009B5B55" w:rsidR="009B5B55" w:rsidP="009B5B55" w:rsidRDefault="009B5B55" w14:paraId="14FB7A12" w14:textId="77777777">
      <w:pPr>
        <w:numPr>
          <w:ilvl w:val="0"/>
          <w:numId w:val="24"/>
        </w:numPr>
        <w:spacing w:after="120"/>
        <w:jc w:val="both"/>
        <w:rPr>
          <w:rFonts w:ascii="Times New Roman" w:hAnsi="Times New Roman"/>
          <w:sz w:val="20"/>
          <w:szCs w:val="20"/>
        </w:rPr>
      </w:pPr>
      <w:r w:rsidRPr="009B5B55">
        <w:rPr>
          <w:rFonts w:ascii="Times New Roman" w:hAnsi="Times New Roman"/>
          <w:sz w:val="20"/>
          <w:szCs w:val="20"/>
        </w:rPr>
        <w:t xml:space="preserve">A chapter corresponding to each of the three </w:t>
      </w:r>
      <w:proofErr w:type="gramStart"/>
      <w:r w:rsidRPr="009B5B55">
        <w:rPr>
          <w:rFonts w:ascii="Times New Roman" w:hAnsi="Times New Roman"/>
          <w:sz w:val="20"/>
          <w:szCs w:val="20"/>
        </w:rPr>
        <w:t>articles;</w:t>
      </w:r>
      <w:proofErr w:type="gramEnd"/>
    </w:p>
    <w:p w:rsidRPr="009B5B55" w:rsidR="009B5B55" w:rsidP="009B5B55" w:rsidRDefault="009B5B55" w14:paraId="0E86B28C" w14:textId="77777777">
      <w:pPr>
        <w:numPr>
          <w:ilvl w:val="0"/>
          <w:numId w:val="24"/>
        </w:numPr>
        <w:spacing w:after="120"/>
        <w:jc w:val="both"/>
        <w:rPr>
          <w:rFonts w:ascii="Times New Roman" w:hAnsi="Times New Roman"/>
          <w:sz w:val="20"/>
          <w:szCs w:val="20"/>
        </w:rPr>
      </w:pPr>
      <w:r w:rsidRPr="009B5B55">
        <w:rPr>
          <w:rFonts w:ascii="Times New Roman" w:hAnsi="Times New Roman"/>
          <w:sz w:val="20"/>
          <w:szCs w:val="20"/>
        </w:rPr>
        <w:t xml:space="preserve">A concluding chapter, which draws the substantive material in the articles together so as to demonstrate their coherence and the full extent of their contribution to </w:t>
      </w:r>
      <w:proofErr w:type="gramStart"/>
      <w:r w:rsidRPr="009B5B55">
        <w:rPr>
          <w:rFonts w:ascii="Times New Roman" w:hAnsi="Times New Roman"/>
          <w:sz w:val="20"/>
          <w:szCs w:val="20"/>
        </w:rPr>
        <w:t>knowledge;</w:t>
      </w:r>
      <w:proofErr w:type="gramEnd"/>
    </w:p>
    <w:p w:rsidRPr="009B5B55" w:rsidR="009B5B55" w:rsidP="009B5B55" w:rsidRDefault="009B5B55" w14:paraId="607C6C90" w14:textId="77777777">
      <w:pPr>
        <w:numPr>
          <w:ilvl w:val="0"/>
          <w:numId w:val="24"/>
        </w:numPr>
        <w:spacing w:after="120"/>
        <w:jc w:val="both"/>
        <w:rPr>
          <w:rFonts w:ascii="Times New Roman" w:hAnsi="Times New Roman"/>
          <w:sz w:val="20"/>
          <w:szCs w:val="20"/>
        </w:rPr>
      </w:pPr>
      <w:r w:rsidRPr="39D11FF9">
        <w:rPr>
          <w:rFonts w:ascii="Times New Roman" w:hAnsi="Times New Roman"/>
          <w:sz w:val="20"/>
          <w:szCs w:val="20"/>
        </w:rPr>
        <w:t>A full bibliography.</w:t>
      </w:r>
    </w:p>
    <w:p w:rsidRPr="00D36572" w:rsidR="009B5B55" w:rsidP="009B5B55" w:rsidRDefault="009B5B55" w14:paraId="491B14E0" w14:textId="77777777">
      <w:pPr>
        <w:pStyle w:val="Heading3"/>
        <w:jc w:val="both"/>
        <w:rPr>
          <w:rFonts w:ascii="Times New Roman" w:hAnsi="Times New Roman" w:cs="Times New Roman"/>
          <w:color w:val="A80050"/>
          <w:sz w:val="20"/>
          <w:szCs w:val="20"/>
        </w:rPr>
      </w:pPr>
      <w:r w:rsidRPr="00D36572">
        <w:rPr>
          <w:rFonts w:ascii="Times New Roman" w:hAnsi="Times New Roman" w:cs="Times New Roman"/>
          <w:color w:val="A80050"/>
          <w:sz w:val="20"/>
          <w:szCs w:val="20"/>
        </w:rPr>
        <w:t>Process and time limit on PhD format selection</w:t>
      </w:r>
    </w:p>
    <w:p w:rsidRPr="009B5B55" w:rsidR="009B5B55" w:rsidP="009B5B55" w:rsidRDefault="009B5B55" w14:paraId="2EFCBC07" w14:textId="77777777">
      <w:pPr>
        <w:jc w:val="both"/>
        <w:rPr>
          <w:rFonts w:ascii="Times New Roman" w:hAnsi="Times New Roman"/>
          <w:sz w:val="20"/>
          <w:szCs w:val="20"/>
        </w:rPr>
      </w:pPr>
      <w:r w:rsidRPr="009B5B55">
        <w:rPr>
          <w:rFonts w:ascii="Times New Roman" w:hAnsi="Times New Roman"/>
          <w:sz w:val="20"/>
          <w:szCs w:val="20"/>
        </w:rPr>
        <w:t xml:space="preserve">The format of thesis presentation (monograph or article-based) will be decided jointly between the primary supervisor and student and as advised by the GRC. Selection of format can be at any stage of the PhD and the student can </w:t>
      </w:r>
      <w:proofErr w:type="gramStart"/>
      <w:r w:rsidRPr="009B5B55">
        <w:rPr>
          <w:rFonts w:ascii="Times New Roman" w:hAnsi="Times New Roman"/>
          <w:sz w:val="20"/>
          <w:szCs w:val="20"/>
        </w:rPr>
        <w:t>revert back</w:t>
      </w:r>
      <w:proofErr w:type="gramEnd"/>
      <w:r w:rsidRPr="009B5B55">
        <w:rPr>
          <w:rFonts w:ascii="Times New Roman" w:hAnsi="Times New Roman"/>
          <w:sz w:val="20"/>
          <w:szCs w:val="20"/>
        </w:rPr>
        <w:t xml:space="preserve"> to the traditional monograph at any time.</w:t>
      </w:r>
    </w:p>
    <w:p w:rsidRPr="009B5B55" w:rsidR="009B5B55" w:rsidP="009B5B55" w:rsidRDefault="009B5B55" w14:paraId="30C62C8A" w14:textId="77777777">
      <w:pPr>
        <w:jc w:val="both"/>
        <w:rPr>
          <w:rFonts w:ascii="Times New Roman" w:hAnsi="Times New Roman"/>
          <w:sz w:val="20"/>
          <w:szCs w:val="20"/>
        </w:rPr>
      </w:pPr>
      <w:r w:rsidRPr="009B5B55">
        <w:rPr>
          <w:rFonts w:ascii="Times New Roman" w:hAnsi="Times New Roman"/>
          <w:sz w:val="20"/>
          <w:szCs w:val="20"/>
        </w:rPr>
        <w:t xml:space="preserve">Note that the decision to opt for a published article-based PhD </w:t>
      </w:r>
      <w:proofErr w:type="gramStart"/>
      <w:r w:rsidRPr="009B5B55">
        <w:rPr>
          <w:rFonts w:ascii="Times New Roman" w:hAnsi="Times New Roman"/>
          <w:sz w:val="20"/>
          <w:szCs w:val="20"/>
        </w:rPr>
        <w:t>should be not be</w:t>
      </w:r>
      <w:proofErr w:type="gramEnd"/>
      <w:r w:rsidRPr="009B5B55">
        <w:rPr>
          <w:rFonts w:ascii="Times New Roman" w:hAnsi="Times New Roman"/>
          <w:sz w:val="20"/>
          <w:szCs w:val="20"/>
        </w:rPr>
        <w:t xml:space="preserve"> based solely on meeting the minimum criteria. A monograph has the advantage of more readily supporting the development of a sustained argument, with the synthesis of the relevant literature and an integrated discussion of the methodology to clearly demonstrate the candidate's </w:t>
      </w:r>
      <w:r w:rsidRPr="009B5B55">
        <w:rPr>
          <w:rFonts w:ascii="Times New Roman" w:hAnsi="Times New Roman"/>
          <w:i/>
          <w:sz w:val="20"/>
          <w:szCs w:val="20"/>
        </w:rPr>
        <w:t>contribution to knowledge in their field</w:t>
      </w:r>
      <w:r w:rsidRPr="009B5B55">
        <w:rPr>
          <w:rFonts w:ascii="Times New Roman" w:hAnsi="Times New Roman"/>
          <w:sz w:val="20"/>
          <w:szCs w:val="20"/>
        </w:rPr>
        <w:t xml:space="preserve">. The articles and supplementary chapters incorporated into an article-based PhD </w:t>
      </w:r>
      <w:r w:rsidRPr="009B5B55">
        <w:rPr>
          <w:rFonts w:ascii="Times New Roman" w:hAnsi="Times New Roman"/>
          <w:i/>
          <w:sz w:val="20"/>
          <w:szCs w:val="20"/>
        </w:rPr>
        <w:t>must achieve the same end.</w:t>
      </w:r>
      <w:r w:rsidRPr="009B5B55">
        <w:rPr>
          <w:rFonts w:ascii="Times New Roman" w:hAnsi="Times New Roman"/>
          <w:sz w:val="20"/>
          <w:szCs w:val="20"/>
        </w:rPr>
        <w:t xml:space="preserve">   </w:t>
      </w:r>
    </w:p>
    <w:p w:rsidRPr="00D36572" w:rsidR="009B5B55" w:rsidP="009B5B55" w:rsidRDefault="009B5B55" w14:paraId="3DA7755C" w14:textId="77777777">
      <w:pPr>
        <w:pStyle w:val="Heading3"/>
        <w:rPr>
          <w:rFonts w:ascii="Times New Roman" w:hAnsi="Times New Roman" w:cs="Times New Roman"/>
          <w:color w:val="A80050"/>
          <w:sz w:val="20"/>
          <w:szCs w:val="20"/>
        </w:rPr>
      </w:pPr>
      <w:r w:rsidRPr="00D36572">
        <w:rPr>
          <w:rFonts w:ascii="Times New Roman" w:hAnsi="Times New Roman" w:cs="Times New Roman"/>
          <w:color w:val="A80050"/>
          <w:sz w:val="20"/>
          <w:szCs w:val="20"/>
        </w:rPr>
        <w:t>Role of the GRC</w:t>
      </w:r>
    </w:p>
    <w:p w:rsidRPr="009B5B55" w:rsidR="009B5B55" w:rsidP="009B5B55" w:rsidRDefault="009B5B55" w14:paraId="5C4E3259" w14:textId="77777777">
      <w:pPr>
        <w:rPr>
          <w:rFonts w:ascii="Times New Roman" w:hAnsi="Times New Roman"/>
          <w:sz w:val="20"/>
          <w:szCs w:val="20"/>
        </w:rPr>
      </w:pPr>
      <w:r w:rsidRPr="009B5B55">
        <w:rPr>
          <w:rFonts w:ascii="Times New Roman" w:hAnsi="Times New Roman"/>
          <w:sz w:val="20"/>
          <w:szCs w:val="20"/>
        </w:rPr>
        <w:t>To advise the student/supervisor.</w:t>
      </w:r>
    </w:p>
    <w:p w:rsidRPr="00D36572" w:rsidR="009B5B55" w:rsidP="009B5B55" w:rsidRDefault="009B5B55" w14:paraId="58A73FEC" w14:textId="77777777">
      <w:pPr>
        <w:pStyle w:val="Heading3"/>
        <w:jc w:val="both"/>
        <w:rPr>
          <w:rFonts w:ascii="Times New Roman" w:hAnsi="Times New Roman" w:cs="Times New Roman"/>
          <w:color w:val="A80050"/>
          <w:sz w:val="20"/>
          <w:szCs w:val="20"/>
        </w:rPr>
      </w:pPr>
      <w:r w:rsidRPr="00D36572">
        <w:rPr>
          <w:rFonts w:ascii="Times New Roman" w:hAnsi="Times New Roman" w:cs="Times New Roman"/>
          <w:color w:val="A80050"/>
          <w:sz w:val="20"/>
          <w:szCs w:val="20"/>
        </w:rPr>
        <w:t>The PhD examination process</w:t>
      </w:r>
    </w:p>
    <w:p w:rsidRPr="009B5B55" w:rsidR="009B5B55" w:rsidP="009B5B55" w:rsidRDefault="009B5B55" w14:paraId="234C2F08" w14:textId="77777777">
      <w:pPr>
        <w:rPr>
          <w:rFonts w:ascii="Times New Roman" w:hAnsi="Times New Roman"/>
          <w:sz w:val="20"/>
          <w:szCs w:val="20"/>
        </w:rPr>
      </w:pPr>
      <w:r w:rsidRPr="009B5B55">
        <w:rPr>
          <w:rFonts w:ascii="Times New Roman" w:hAnsi="Times New Roman"/>
          <w:sz w:val="20"/>
          <w:szCs w:val="20"/>
        </w:rPr>
        <w:t xml:space="preserve">The article-based PhD is examined in the usual way as per University Guidelines. Irrespective of publication, the University examination process is the ultimate assessment of the quality of the article-based thesis.  </w:t>
      </w:r>
    </w:p>
    <w:p w:rsidRPr="009B5B55" w:rsidR="009B5B55" w:rsidP="009B5B55" w:rsidRDefault="009B5B55" w14:paraId="07F7DD72" w14:textId="77777777">
      <w:pPr>
        <w:rPr>
          <w:rFonts w:ascii="Times New Roman" w:hAnsi="Times New Roman"/>
          <w:sz w:val="20"/>
          <w:szCs w:val="20"/>
        </w:rPr>
      </w:pPr>
      <w:r w:rsidRPr="009B5B55">
        <w:rPr>
          <w:rFonts w:ascii="Times New Roman" w:hAnsi="Times New Roman"/>
          <w:sz w:val="20"/>
          <w:szCs w:val="20"/>
        </w:rPr>
        <w:t xml:space="preserve">The candidate must demonstrate that in pursuance of the Article-based PhD, he/she has met </w:t>
      </w:r>
      <w:proofErr w:type="gramStart"/>
      <w:r w:rsidRPr="009B5B55">
        <w:rPr>
          <w:rFonts w:ascii="Times New Roman" w:hAnsi="Times New Roman"/>
          <w:sz w:val="20"/>
          <w:szCs w:val="20"/>
        </w:rPr>
        <w:t>all of</w:t>
      </w:r>
      <w:proofErr w:type="gramEnd"/>
      <w:r w:rsidRPr="009B5B55">
        <w:rPr>
          <w:rFonts w:ascii="Times New Roman" w:hAnsi="Times New Roman"/>
          <w:sz w:val="20"/>
          <w:szCs w:val="20"/>
        </w:rPr>
        <w:t xml:space="preserve"> the following criteria:</w:t>
      </w:r>
    </w:p>
    <w:p w:rsidRPr="009B5B55" w:rsidR="009B5B55" w:rsidP="009B5B55" w:rsidRDefault="009B5B55" w14:paraId="4AF71FD3" w14:textId="77777777">
      <w:pPr>
        <w:autoSpaceDE w:val="0"/>
        <w:autoSpaceDN w:val="0"/>
        <w:adjustRightInd w:val="0"/>
        <w:spacing w:after="0"/>
        <w:rPr>
          <w:rFonts w:ascii="Times New Roman" w:hAnsi="Times New Roman"/>
          <w:sz w:val="20"/>
          <w:szCs w:val="20"/>
        </w:rPr>
      </w:pPr>
      <w:r w:rsidRPr="009B5B55">
        <w:rPr>
          <w:rFonts w:ascii="Times New Roman" w:hAnsi="Times New Roman"/>
          <w:sz w:val="20"/>
          <w:szCs w:val="20"/>
        </w:rPr>
        <w:t>• Has made a significant contribution to knowledge and scholarship</w:t>
      </w:r>
    </w:p>
    <w:p w:rsidRPr="009B5B55" w:rsidR="009B5B55" w:rsidP="009B5B55" w:rsidRDefault="009B5B55" w14:paraId="058CD173" w14:textId="77777777">
      <w:pPr>
        <w:autoSpaceDE w:val="0"/>
        <w:autoSpaceDN w:val="0"/>
        <w:adjustRightInd w:val="0"/>
        <w:spacing w:after="0"/>
        <w:rPr>
          <w:rFonts w:ascii="Times New Roman" w:hAnsi="Times New Roman"/>
          <w:sz w:val="20"/>
          <w:szCs w:val="20"/>
        </w:rPr>
      </w:pPr>
      <w:r w:rsidRPr="009B5B55">
        <w:rPr>
          <w:rFonts w:ascii="Times New Roman" w:hAnsi="Times New Roman"/>
          <w:sz w:val="20"/>
          <w:szCs w:val="20"/>
        </w:rPr>
        <w:t>• Has demonstrated a capacity for original and critical thought</w:t>
      </w:r>
    </w:p>
    <w:p w:rsidRPr="009B5B55" w:rsidR="009B5B55" w:rsidP="009B5B55" w:rsidRDefault="009B5B55" w14:paraId="064BDC8F" w14:textId="77777777">
      <w:pPr>
        <w:autoSpaceDE w:val="0"/>
        <w:autoSpaceDN w:val="0"/>
        <w:adjustRightInd w:val="0"/>
        <w:spacing w:after="0"/>
        <w:rPr>
          <w:rFonts w:ascii="Times New Roman" w:hAnsi="Times New Roman"/>
          <w:sz w:val="20"/>
          <w:szCs w:val="20"/>
        </w:rPr>
      </w:pPr>
      <w:r w:rsidRPr="009B5B55">
        <w:rPr>
          <w:rFonts w:ascii="Times New Roman" w:hAnsi="Times New Roman"/>
          <w:sz w:val="20"/>
          <w:szCs w:val="20"/>
        </w:rPr>
        <w:t>• Can display an appropriate depth and breadth of knowledge and understanding of the relevant field(s) of study in the thesis and at the viva examination</w:t>
      </w:r>
    </w:p>
    <w:p w:rsidRPr="009B5B55" w:rsidR="009B5B55" w:rsidP="009B5B55" w:rsidRDefault="009B5B55" w14:paraId="2758FAC5" w14:textId="77777777">
      <w:pPr>
        <w:autoSpaceDE w:val="0"/>
        <w:autoSpaceDN w:val="0"/>
        <w:adjustRightInd w:val="0"/>
        <w:spacing w:after="0"/>
        <w:rPr>
          <w:rFonts w:ascii="Times New Roman" w:hAnsi="Times New Roman"/>
          <w:sz w:val="20"/>
          <w:szCs w:val="20"/>
        </w:rPr>
      </w:pPr>
      <w:r w:rsidRPr="009B5B55">
        <w:rPr>
          <w:rFonts w:ascii="Times New Roman" w:hAnsi="Times New Roman"/>
          <w:sz w:val="20"/>
          <w:szCs w:val="20"/>
        </w:rPr>
        <w:t>• Has gained significant expertise with respect to basic and advanced methodologies and techniques</w:t>
      </w:r>
    </w:p>
    <w:p w:rsidRPr="009B5B55" w:rsidR="009B5B55" w:rsidP="009B5B55" w:rsidRDefault="009B5B55" w14:paraId="1B992079" w14:textId="77777777">
      <w:pPr>
        <w:autoSpaceDE w:val="0"/>
        <w:autoSpaceDN w:val="0"/>
        <w:adjustRightInd w:val="0"/>
        <w:spacing w:after="0"/>
        <w:rPr>
          <w:rFonts w:ascii="Times New Roman" w:hAnsi="Times New Roman"/>
          <w:sz w:val="20"/>
          <w:szCs w:val="20"/>
        </w:rPr>
      </w:pPr>
      <w:r w:rsidRPr="009B5B55">
        <w:rPr>
          <w:rFonts w:ascii="Times New Roman" w:hAnsi="Times New Roman"/>
          <w:sz w:val="20"/>
          <w:szCs w:val="20"/>
        </w:rPr>
        <w:t>• Has presented a thesis with the appropriate structure and written style</w:t>
      </w:r>
    </w:p>
    <w:p w:rsidRPr="009B5B55" w:rsidR="009B5B55" w:rsidP="009B5B55" w:rsidRDefault="009B5B55" w14:paraId="5C7F91AE" w14:textId="77777777">
      <w:pPr>
        <w:autoSpaceDE w:val="0"/>
        <w:autoSpaceDN w:val="0"/>
        <w:adjustRightInd w:val="0"/>
        <w:spacing w:after="0"/>
        <w:rPr>
          <w:rFonts w:ascii="Times New Roman" w:hAnsi="Times New Roman"/>
          <w:sz w:val="20"/>
          <w:szCs w:val="20"/>
        </w:rPr>
      </w:pPr>
      <w:r w:rsidRPr="009B5B55">
        <w:rPr>
          <w:rFonts w:ascii="Times New Roman" w:hAnsi="Times New Roman"/>
          <w:sz w:val="20"/>
          <w:szCs w:val="20"/>
        </w:rPr>
        <w:t>• Has completed work that is suitable for publication.</w:t>
      </w:r>
    </w:p>
    <w:p w:rsidRPr="009B5B55" w:rsidR="009B5B55" w:rsidP="009B5B55" w:rsidRDefault="009B5B55" w14:paraId="2504A43E" w14:textId="77777777">
      <w:pPr>
        <w:autoSpaceDE w:val="0"/>
        <w:autoSpaceDN w:val="0"/>
        <w:adjustRightInd w:val="0"/>
        <w:spacing w:after="0"/>
        <w:rPr>
          <w:rFonts w:ascii="Times New Roman" w:hAnsi="Times New Roman"/>
          <w:sz w:val="20"/>
          <w:szCs w:val="20"/>
        </w:rPr>
      </w:pPr>
    </w:p>
    <w:p w:rsidRPr="009B5B55" w:rsidR="009B5B55" w:rsidP="009B5B55" w:rsidRDefault="009B5B55" w14:paraId="3E1DA4CE" w14:textId="77777777">
      <w:pPr>
        <w:autoSpaceDE w:val="0"/>
        <w:autoSpaceDN w:val="0"/>
        <w:adjustRightInd w:val="0"/>
        <w:spacing w:after="0"/>
        <w:rPr>
          <w:rFonts w:ascii="Times New Roman" w:hAnsi="Times New Roman"/>
          <w:sz w:val="20"/>
          <w:szCs w:val="20"/>
        </w:rPr>
      </w:pPr>
      <w:r w:rsidRPr="009B5B55">
        <w:rPr>
          <w:rFonts w:ascii="Times New Roman" w:hAnsi="Times New Roman"/>
          <w:sz w:val="20"/>
          <w:szCs w:val="20"/>
        </w:rPr>
        <w:t xml:space="preserve">Evidence as to </w:t>
      </w:r>
      <w:proofErr w:type="gramStart"/>
      <w:r w:rsidRPr="009B5B55">
        <w:rPr>
          <w:rFonts w:ascii="Times New Roman" w:hAnsi="Times New Roman"/>
          <w:sz w:val="20"/>
          <w:szCs w:val="20"/>
        </w:rPr>
        <w:t>whether or not</w:t>
      </w:r>
      <w:proofErr w:type="gramEnd"/>
      <w:r w:rsidRPr="009B5B55">
        <w:rPr>
          <w:rFonts w:ascii="Times New Roman" w:hAnsi="Times New Roman"/>
          <w:sz w:val="20"/>
          <w:szCs w:val="20"/>
        </w:rPr>
        <w:t xml:space="preserve"> these criteria are met is found in the thesis, but the oral examination or viva is critical to confirmation that the required standards have been achieved.</w:t>
      </w:r>
    </w:p>
    <w:p w:rsidRPr="009B5B55" w:rsidR="009B5B55" w:rsidP="009B5B55" w:rsidRDefault="009B5B55" w14:paraId="12485B37" w14:textId="77777777">
      <w:pPr>
        <w:spacing w:after="0"/>
        <w:rPr>
          <w:rFonts w:ascii="Times New Roman" w:hAnsi="Times New Roman"/>
          <w:sz w:val="20"/>
          <w:szCs w:val="20"/>
        </w:rPr>
      </w:pPr>
    </w:p>
    <w:p w:rsidRPr="001557F1" w:rsidR="00696251" w:rsidP="008733AD" w:rsidRDefault="00696251" w14:paraId="17290704" w14:textId="77777777">
      <w:pPr>
        <w:spacing w:after="0"/>
        <w:rPr>
          <w:rFonts w:ascii="Times New Roman" w:hAnsi="Times New Roman"/>
          <w:sz w:val="32"/>
          <w:szCs w:val="32"/>
        </w:rPr>
      </w:pPr>
      <w:r w:rsidRPr="00B31259">
        <w:rPr>
          <w:rFonts w:ascii="Times New Roman" w:hAnsi="Times New Roman"/>
          <w:color w:val="000000"/>
          <w:sz w:val="32"/>
          <w:szCs w:val="32"/>
          <w:shd w:val="clear" w:color="auto" w:fill="FFFF00"/>
        </w:rPr>
        <w:t>Appendix 1 - GRC Guidelines</w:t>
      </w:r>
    </w:p>
    <w:p w:rsidRPr="00AB078C" w:rsidR="00696251" w:rsidP="00696251" w:rsidRDefault="00696251" w14:paraId="1BFEF18F" w14:textId="77777777">
      <w:pPr>
        <w:rPr>
          <w:rFonts w:ascii="Times New Roman" w:hAnsi="Times New Roman"/>
        </w:rPr>
      </w:pPr>
    </w:p>
    <w:p w:rsidRPr="00536642" w:rsidR="00696251" w:rsidP="00696251" w:rsidRDefault="00696251" w14:paraId="1E85AAE8" w14:textId="77777777">
      <w:pPr>
        <w:rPr>
          <w:rFonts w:ascii="Times New Roman" w:hAnsi="Times New Roman"/>
          <w:b/>
          <w:sz w:val="20"/>
          <w:szCs w:val="20"/>
        </w:rPr>
      </w:pPr>
      <w:r w:rsidRPr="00536642">
        <w:rPr>
          <w:rFonts w:ascii="Times New Roman" w:hAnsi="Times New Roman"/>
          <w:b/>
          <w:sz w:val="20"/>
          <w:szCs w:val="20"/>
        </w:rPr>
        <w:t>Research Integrity Training</w:t>
      </w:r>
    </w:p>
    <w:p w:rsidRPr="00536642" w:rsidR="00696251" w:rsidP="00696251" w:rsidRDefault="00696251" w14:paraId="08FA435A" w14:textId="77777777">
      <w:pPr>
        <w:rPr>
          <w:rFonts w:ascii="Times New Roman" w:hAnsi="Times New Roman"/>
          <w:b/>
          <w:sz w:val="20"/>
          <w:szCs w:val="20"/>
        </w:rPr>
      </w:pPr>
    </w:p>
    <w:p w:rsidRPr="00536642" w:rsidR="00696251" w:rsidP="00696251" w:rsidRDefault="00696251" w14:paraId="03F68899" w14:textId="77777777">
      <w:pPr>
        <w:pStyle w:val="Heading2"/>
        <w:keepLines/>
        <w:numPr>
          <w:ilvl w:val="1"/>
          <w:numId w:val="25"/>
        </w:numPr>
        <w:spacing w:before="40" w:line="276" w:lineRule="auto"/>
        <w:ind w:right="-613"/>
        <w:jc w:val="left"/>
        <w:rPr>
          <w:sz w:val="20"/>
          <w:szCs w:val="20"/>
        </w:rPr>
      </w:pPr>
      <w:r w:rsidRPr="00536642">
        <w:rPr>
          <w:sz w:val="20"/>
          <w:szCs w:val="20"/>
        </w:rPr>
        <w:t>Research Integrity Training</w:t>
      </w:r>
    </w:p>
    <w:p w:rsidRPr="00536642" w:rsidR="00696251" w:rsidP="00696251" w:rsidRDefault="00696251" w14:paraId="23E31233" w14:textId="77777777">
      <w:pPr>
        <w:ind w:right="-613"/>
        <w:rPr>
          <w:rFonts w:ascii="Times New Roman" w:hAnsi="Times New Roman"/>
          <w:sz w:val="20"/>
          <w:szCs w:val="20"/>
        </w:rPr>
      </w:pPr>
    </w:p>
    <w:p w:rsidRPr="00536642" w:rsidR="00696251" w:rsidP="00696251" w:rsidRDefault="00696251" w14:paraId="593E0658" w14:textId="77777777">
      <w:pPr>
        <w:spacing w:before="34" w:after="0"/>
        <w:ind w:right="-613"/>
        <w:jc w:val="both"/>
        <w:rPr>
          <w:rFonts w:ascii="Times New Roman" w:hAnsi="Times New Roman" w:eastAsia="Times New Roman"/>
          <w:sz w:val="20"/>
          <w:szCs w:val="20"/>
        </w:rPr>
      </w:pPr>
      <w:r w:rsidRPr="00536642">
        <w:rPr>
          <w:rFonts w:ascii="Times New Roman" w:hAnsi="Times New Roman" w:eastAsia="Times New Roman"/>
          <w:sz w:val="20"/>
          <w:szCs w:val="20"/>
        </w:rPr>
        <w:t xml:space="preserve">“Research Integrity relates to the performance of research … to the highest standards of professionalism and </w:t>
      </w:r>
      <w:proofErr w:type="spellStart"/>
      <w:r w:rsidRPr="00536642">
        <w:rPr>
          <w:rFonts w:ascii="Times New Roman" w:hAnsi="Times New Roman" w:eastAsia="Times New Roman"/>
          <w:sz w:val="20"/>
          <w:szCs w:val="20"/>
        </w:rPr>
        <w:t>rigour</w:t>
      </w:r>
      <w:proofErr w:type="spellEnd"/>
      <w:r w:rsidRPr="00536642">
        <w:rPr>
          <w:rFonts w:ascii="Times New Roman" w:hAnsi="Times New Roman" w:eastAsia="Times New Roman"/>
          <w:sz w:val="20"/>
          <w:szCs w:val="20"/>
        </w:rPr>
        <w:t>, and to the accuracy and trustworthiness of the research record in publications and elsewhere” (</w:t>
      </w:r>
      <w:r w:rsidRPr="00536642">
        <w:rPr>
          <w:rFonts w:ascii="Times New Roman" w:hAnsi="Times New Roman"/>
          <w:sz w:val="20"/>
          <w:szCs w:val="20"/>
        </w:rPr>
        <w:t>https://library.nuigalway.ie/openscholarship/researchintegrity/</w:t>
      </w:r>
      <w:r w:rsidRPr="00536642">
        <w:rPr>
          <w:rFonts w:ascii="Times New Roman" w:hAnsi="Times New Roman" w:eastAsia="Times New Roman"/>
          <w:sz w:val="20"/>
          <w:szCs w:val="20"/>
        </w:rPr>
        <w:t xml:space="preserve">). It is expected that all Research students and staff </w:t>
      </w:r>
      <w:proofErr w:type="gramStart"/>
      <w:r w:rsidRPr="00536642">
        <w:rPr>
          <w:rFonts w:ascii="Times New Roman" w:hAnsi="Times New Roman" w:eastAsia="Times New Roman"/>
          <w:sz w:val="20"/>
          <w:szCs w:val="20"/>
        </w:rPr>
        <w:t>undertake</w:t>
      </w:r>
      <w:proofErr w:type="gramEnd"/>
      <w:r w:rsidRPr="00536642">
        <w:rPr>
          <w:rFonts w:ascii="Times New Roman" w:hAnsi="Times New Roman" w:eastAsia="Times New Roman"/>
          <w:sz w:val="20"/>
          <w:szCs w:val="20"/>
        </w:rPr>
        <w:t xml:space="preserve"> basic training in Research Integrity – this is provided online and free of charge. Research students may obtain 5 ECTS credits for this training by registering for GS5110 and, in addition to the online material, attend an interactive workshop and complete a Research Student Supervisor Agreement (details at </w:t>
      </w:r>
      <w:hyperlink w:history="1" r:id="rId19">
        <w:r w:rsidRPr="00536642">
          <w:rPr>
            <w:rStyle w:val="Hyperlink"/>
            <w:rFonts w:ascii="Times New Roman" w:hAnsi="Times New Roman"/>
            <w:sz w:val="20"/>
            <w:szCs w:val="20"/>
          </w:rPr>
          <w:t>https://www.universityofgalway.ie/researchcommunityportal/researchintegrity/</w:t>
        </w:r>
      </w:hyperlink>
      <w:r w:rsidRPr="00536642">
        <w:rPr>
          <w:rFonts w:ascii="Times New Roman" w:hAnsi="Times New Roman"/>
          <w:sz w:val="20"/>
          <w:szCs w:val="20"/>
        </w:rPr>
        <w:t xml:space="preserve">). </w:t>
      </w:r>
    </w:p>
    <w:p w:rsidRPr="00536642" w:rsidR="00696251" w:rsidP="00696251" w:rsidRDefault="00696251" w14:paraId="3B863350" w14:textId="77777777">
      <w:pPr>
        <w:spacing w:before="34" w:after="0"/>
        <w:ind w:right="-613"/>
        <w:rPr>
          <w:rFonts w:ascii="Times New Roman" w:hAnsi="Times New Roman" w:eastAsia="Times New Roman"/>
          <w:sz w:val="20"/>
          <w:szCs w:val="20"/>
        </w:rPr>
      </w:pPr>
    </w:p>
    <w:p w:rsidRPr="00536642" w:rsidR="00696251" w:rsidP="00696251" w:rsidRDefault="00696251" w14:paraId="266B59A2" w14:textId="77777777">
      <w:pPr>
        <w:rPr>
          <w:rFonts w:ascii="Times New Roman" w:hAnsi="Times New Roman"/>
          <w:b/>
          <w:sz w:val="20"/>
          <w:szCs w:val="20"/>
        </w:rPr>
      </w:pPr>
    </w:p>
    <w:p w:rsidRPr="00536642" w:rsidR="00696251" w:rsidP="00696251" w:rsidRDefault="00696251" w14:paraId="7F5A5FF5" w14:textId="77777777">
      <w:pPr>
        <w:rPr>
          <w:rFonts w:ascii="Times New Roman" w:hAnsi="Times New Roman"/>
          <w:b/>
          <w:sz w:val="20"/>
          <w:szCs w:val="20"/>
        </w:rPr>
      </w:pPr>
      <w:r w:rsidRPr="00536642">
        <w:rPr>
          <w:rFonts w:ascii="Times New Roman" w:hAnsi="Times New Roman"/>
          <w:b/>
          <w:sz w:val="20"/>
          <w:szCs w:val="20"/>
        </w:rPr>
        <w:t>Mini Viva – under GRC procedures in CBPPL Guidelines</w:t>
      </w:r>
    </w:p>
    <w:p w:rsidRPr="00536642" w:rsidR="00696251" w:rsidP="00696251" w:rsidRDefault="00696251" w14:paraId="49203E7A" w14:textId="77777777">
      <w:pPr>
        <w:pStyle w:val="NoSpacing"/>
        <w:ind w:right="-613"/>
        <w:jc w:val="both"/>
        <w:rPr>
          <w:rFonts w:ascii="Times New Roman" w:hAnsi="Times New Roman"/>
          <w:sz w:val="20"/>
          <w:szCs w:val="20"/>
          <w:lang w:val="en-IE"/>
        </w:rPr>
      </w:pPr>
      <w:r w:rsidRPr="00536642">
        <w:rPr>
          <w:rFonts w:ascii="Times New Roman" w:hAnsi="Times New Roman"/>
          <w:sz w:val="20"/>
          <w:szCs w:val="20"/>
          <w:lang w:val="en-IE"/>
        </w:rPr>
        <w:t xml:space="preserve">All PhD students are required to submit a written Mini-Viva Report to their GRC within 2 years of registration.  Individual schools may decide on when the mini-viva is held within the first two years </w:t>
      </w:r>
      <w:r w:rsidRPr="00536642">
        <w:rPr>
          <w:rFonts w:ascii="Times New Roman" w:hAnsi="Times New Roman"/>
          <w:sz w:val="20"/>
          <w:szCs w:val="20"/>
        </w:rPr>
        <w:t>(the mini-viva will replace one of the annual GRC meetings).  The</w:t>
      </w:r>
      <w:r w:rsidRPr="00536642">
        <w:rPr>
          <w:rFonts w:ascii="Times New Roman" w:hAnsi="Times New Roman"/>
          <w:sz w:val="20"/>
          <w:szCs w:val="20"/>
          <w:lang w:val="en-IE"/>
        </w:rPr>
        <w:t xml:space="preserve"> Mini-Viva Report typically comprises 5,000 words, plus Appendices, and describes the work completed to date and a detailed PhD research proposal.  </w:t>
      </w:r>
    </w:p>
    <w:p w:rsidRPr="00536642" w:rsidR="00696251" w:rsidP="00696251" w:rsidRDefault="00696251" w14:paraId="7509AD8D" w14:textId="77777777">
      <w:pPr>
        <w:pStyle w:val="NoSpacing"/>
        <w:ind w:right="-613"/>
        <w:jc w:val="both"/>
        <w:rPr>
          <w:rFonts w:ascii="Times New Roman" w:hAnsi="Times New Roman"/>
          <w:sz w:val="20"/>
          <w:szCs w:val="20"/>
          <w:lang w:val="en-IE"/>
        </w:rPr>
      </w:pPr>
    </w:p>
    <w:p w:rsidRPr="00536642" w:rsidR="00696251" w:rsidP="00696251" w:rsidRDefault="00696251" w14:paraId="0F53F542" w14:textId="77777777">
      <w:pPr>
        <w:pStyle w:val="NoSpacing"/>
        <w:ind w:right="-613"/>
        <w:jc w:val="both"/>
        <w:rPr>
          <w:rFonts w:ascii="Times New Roman" w:hAnsi="Times New Roman"/>
          <w:sz w:val="20"/>
          <w:szCs w:val="20"/>
          <w:lang w:val="en-IE"/>
        </w:rPr>
      </w:pPr>
      <w:r w:rsidRPr="00536642">
        <w:rPr>
          <w:rFonts w:ascii="Times New Roman" w:hAnsi="Times New Roman"/>
          <w:sz w:val="20"/>
          <w:szCs w:val="20"/>
          <w:lang w:val="en-IE"/>
        </w:rPr>
        <w:t xml:space="preserve">This is complemented at the GRC meeting by the student making a detailed presentation.  The oral presentation will be followed by a Mini-Viva Examination, during which the GRC members will query and offer constructive critiques on various aspects of the </w:t>
      </w:r>
      <w:proofErr w:type="gramStart"/>
      <w:r w:rsidRPr="00536642">
        <w:rPr>
          <w:rFonts w:ascii="Times New Roman" w:hAnsi="Times New Roman"/>
          <w:sz w:val="20"/>
          <w:szCs w:val="20"/>
          <w:lang w:val="en-IE"/>
        </w:rPr>
        <w:t>students</w:t>
      </w:r>
      <w:proofErr w:type="gramEnd"/>
      <w:r w:rsidRPr="00536642">
        <w:rPr>
          <w:rFonts w:ascii="Times New Roman" w:hAnsi="Times New Roman"/>
          <w:sz w:val="20"/>
          <w:szCs w:val="20"/>
          <w:lang w:val="en-IE"/>
        </w:rPr>
        <w:t xml:space="preserve"> preliminary research and their PhD research proposal. The maximum duration of the Mini-Viva Examination, including the student’s presentation, should be 45 minutes.</w:t>
      </w:r>
    </w:p>
    <w:p w:rsidRPr="00536642" w:rsidR="00696251" w:rsidP="00696251" w:rsidRDefault="00696251" w14:paraId="22F4A258" w14:textId="77777777">
      <w:pPr>
        <w:pStyle w:val="NoSpacing"/>
        <w:ind w:right="-613"/>
        <w:rPr>
          <w:rFonts w:ascii="Times New Roman" w:hAnsi="Times New Roman"/>
          <w:sz w:val="20"/>
          <w:szCs w:val="20"/>
          <w:lang w:val="en-IE"/>
        </w:rPr>
      </w:pPr>
    </w:p>
    <w:p w:rsidRPr="00536642" w:rsidR="00696251" w:rsidP="00696251" w:rsidRDefault="00696251" w14:paraId="1E04DABE" w14:textId="77777777">
      <w:pPr>
        <w:pStyle w:val="NoSpacing"/>
        <w:ind w:right="-613"/>
        <w:rPr>
          <w:rFonts w:ascii="Times New Roman" w:hAnsi="Times New Roman"/>
          <w:sz w:val="20"/>
          <w:szCs w:val="20"/>
          <w:lang w:val="en-IE"/>
        </w:rPr>
      </w:pPr>
      <w:r w:rsidRPr="00536642">
        <w:rPr>
          <w:rFonts w:ascii="Times New Roman" w:hAnsi="Times New Roman"/>
          <w:sz w:val="20"/>
          <w:szCs w:val="20"/>
          <w:lang w:val="en-IE"/>
        </w:rPr>
        <w:t>The purpose of this oral Mini-Viva Examination is to confirm that the student:</w:t>
      </w:r>
    </w:p>
    <w:p w:rsidRPr="00536642" w:rsidR="00696251" w:rsidP="00696251" w:rsidRDefault="00696251" w14:paraId="3B487D85" w14:textId="77777777">
      <w:pPr>
        <w:pStyle w:val="NoSpacing"/>
        <w:ind w:right="-613"/>
        <w:rPr>
          <w:rFonts w:ascii="Times New Roman" w:hAnsi="Times New Roman"/>
          <w:sz w:val="20"/>
          <w:szCs w:val="20"/>
          <w:lang w:val="en-IE"/>
        </w:rPr>
      </w:pPr>
      <w:r w:rsidRPr="00536642">
        <w:rPr>
          <w:rFonts w:ascii="Times New Roman" w:hAnsi="Times New Roman"/>
          <w:sz w:val="20"/>
          <w:szCs w:val="20"/>
          <w:lang w:val="en-IE"/>
        </w:rPr>
        <w:tab/>
      </w:r>
      <w:r w:rsidRPr="00536642">
        <w:rPr>
          <w:rFonts w:ascii="Times New Roman" w:hAnsi="Times New Roman"/>
          <w:sz w:val="20"/>
          <w:szCs w:val="20"/>
          <w:lang w:val="en-IE"/>
        </w:rPr>
        <w:t>(</w:t>
      </w:r>
      <w:proofErr w:type="spellStart"/>
      <w:r w:rsidRPr="00536642">
        <w:rPr>
          <w:rFonts w:ascii="Times New Roman" w:hAnsi="Times New Roman"/>
          <w:sz w:val="20"/>
          <w:szCs w:val="20"/>
          <w:lang w:val="en-IE"/>
        </w:rPr>
        <w:t>i</w:t>
      </w:r>
      <w:proofErr w:type="spellEnd"/>
      <w:r w:rsidRPr="00536642">
        <w:rPr>
          <w:rFonts w:ascii="Times New Roman" w:hAnsi="Times New Roman"/>
          <w:sz w:val="20"/>
          <w:szCs w:val="20"/>
          <w:lang w:val="en-IE"/>
        </w:rPr>
        <w:t>)  understands the research problem</w:t>
      </w:r>
    </w:p>
    <w:p w:rsidRPr="00536642" w:rsidR="00696251" w:rsidP="00696251" w:rsidRDefault="00696251" w14:paraId="670430A1" w14:textId="77777777">
      <w:pPr>
        <w:pStyle w:val="NoSpacing"/>
        <w:ind w:right="-613"/>
        <w:rPr>
          <w:rFonts w:ascii="Times New Roman" w:hAnsi="Times New Roman"/>
          <w:sz w:val="20"/>
          <w:szCs w:val="20"/>
          <w:lang w:val="en-IE"/>
        </w:rPr>
      </w:pPr>
      <w:r w:rsidRPr="00536642">
        <w:rPr>
          <w:rFonts w:ascii="Times New Roman" w:hAnsi="Times New Roman"/>
          <w:sz w:val="20"/>
          <w:szCs w:val="20"/>
          <w:lang w:val="en-IE"/>
        </w:rPr>
        <w:tab/>
      </w:r>
      <w:r w:rsidRPr="00536642">
        <w:rPr>
          <w:rFonts w:ascii="Times New Roman" w:hAnsi="Times New Roman"/>
          <w:sz w:val="20"/>
          <w:szCs w:val="20"/>
          <w:lang w:val="en-IE"/>
        </w:rPr>
        <w:t>(ii) is aware of the associated literature</w:t>
      </w:r>
    </w:p>
    <w:p w:rsidRPr="00536642" w:rsidR="00696251" w:rsidP="00696251" w:rsidRDefault="00696251" w14:paraId="26CA7E1C" w14:textId="77777777">
      <w:pPr>
        <w:pStyle w:val="NoSpacing"/>
        <w:ind w:right="-613"/>
        <w:rPr>
          <w:rFonts w:ascii="Times New Roman" w:hAnsi="Times New Roman"/>
          <w:sz w:val="20"/>
          <w:szCs w:val="20"/>
          <w:lang w:val="en-IE"/>
        </w:rPr>
      </w:pPr>
      <w:r w:rsidRPr="00536642">
        <w:rPr>
          <w:rFonts w:ascii="Times New Roman" w:hAnsi="Times New Roman"/>
          <w:sz w:val="20"/>
          <w:szCs w:val="20"/>
          <w:lang w:val="en-IE"/>
        </w:rPr>
        <w:tab/>
      </w:r>
      <w:r w:rsidRPr="00536642">
        <w:rPr>
          <w:rFonts w:ascii="Times New Roman" w:hAnsi="Times New Roman"/>
          <w:sz w:val="20"/>
          <w:szCs w:val="20"/>
          <w:lang w:val="en-IE"/>
        </w:rPr>
        <w:t>(iii) has demonstrated capability to conduct independent research</w:t>
      </w:r>
    </w:p>
    <w:p w:rsidRPr="00536642" w:rsidR="00696251" w:rsidP="00696251" w:rsidRDefault="00696251" w14:paraId="4154C80C" w14:textId="77777777">
      <w:pPr>
        <w:pStyle w:val="NoSpacing"/>
        <w:ind w:right="-613"/>
        <w:rPr>
          <w:rFonts w:ascii="Times New Roman" w:hAnsi="Times New Roman"/>
          <w:sz w:val="20"/>
          <w:szCs w:val="20"/>
          <w:lang w:val="en-IE"/>
        </w:rPr>
      </w:pPr>
      <w:r w:rsidRPr="00536642">
        <w:rPr>
          <w:rFonts w:ascii="Times New Roman" w:hAnsi="Times New Roman"/>
          <w:sz w:val="20"/>
          <w:szCs w:val="20"/>
          <w:lang w:val="en-IE"/>
        </w:rPr>
        <w:tab/>
      </w:r>
      <w:r w:rsidRPr="00536642">
        <w:rPr>
          <w:rFonts w:ascii="Times New Roman" w:hAnsi="Times New Roman"/>
          <w:sz w:val="20"/>
          <w:szCs w:val="20"/>
          <w:lang w:val="en-IE"/>
        </w:rPr>
        <w:t>(iv) has a realistic research plan and schedule</w:t>
      </w:r>
    </w:p>
    <w:p w:rsidRPr="00536642" w:rsidR="00696251" w:rsidP="00696251" w:rsidRDefault="00696251" w14:paraId="6C8B3FF6" w14:textId="77777777">
      <w:pPr>
        <w:pStyle w:val="NoSpacing"/>
        <w:ind w:right="-613"/>
        <w:rPr>
          <w:rFonts w:ascii="Times New Roman" w:hAnsi="Times New Roman"/>
          <w:sz w:val="20"/>
          <w:szCs w:val="20"/>
          <w:lang w:val="en-IE"/>
        </w:rPr>
      </w:pPr>
      <w:r w:rsidRPr="00536642">
        <w:rPr>
          <w:rFonts w:ascii="Times New Roman" w:hAnsi="Times New Roman"/>
          <w:sz w:val="20"/>
          <w:szCs w:val="20"/>
          <w:lang w:val="en-IE"/>
        </w:rPr>
        <w:tab/>
      </w:r>
      <w:r w:rsidRPr="00536642">
        <w:rPr>
          <w:rFonts w:ascii="Times New Roman" w:hAnsi="Times New Roman"/>
          <w:sz w:val="20"/>
          <w:szCs w:val="20"/>
          <w:lang w:val="en-IE"/>
        </w:rPr>
        <w:t>(v)  remains capable of completing the PhD</w:t>
      </w:r>
    </w:p>
    <w:p w:rsidRPr="00536642" w:rsidR="00696251" w:rsidP="00696251" w:rsidRDefault="00696251" w14:paraId="3521A4C6" w14:textId="77777777">
      <w:pPr>
        <w:pStyle w:val="NoSpacing"/>
        <w:ind w:right="-613"/>
        <w:rPr>
          <w:rFonts w:ascii="Times New Roman" w:hAnsi="Times New Roman"/>
          <w:sz w:val="20"/>
          <w:szCs w:val="20"/>
          <w:lang w:val="en-IE"/>
        </w:rPr>
      </w:pPr>
    </w:p>
    <w:p w:rsidRPr="00536642" w:rsidR="00696251" w:rsidP="00696251" w:rsidRDefault="00696251" w14:paraId="66BB02B0" w14:textId="77777777">
      <w:pPr>
        <w:pStyle w:val="NoSpacing"/>
        <w:ind w:right="-613"/>
        <w:jc w:val="both"/>
        <w:rPr>
          <w:rFonts w:ascii="Times New Roman" w:hAnsi="Times New Roman"/>
          <w:sz w:val="20"/>
          <w:szCs w:val="20"/>
          <w:lang w:val="en-IE"/>
        </w:rPr>
      </w:pPr>
      <w:r w:rsidRPr="00536642">
        <w:rPr>
          <w:rFonts w:ascii="Times New Roman" w:hAnsi="Times New Roman"/>
          <w:sz w:val="20"/>
          <w:szCs w:val="20"/>
          <w:lang w:val="en-IE"/>
        </w:rPr>
        <w:t xml:space="preserve">The submission of the Mini-Viva Report and the subsequent Mini-Viva will be held no later than 2 years after the date of initial registration.   Appendix 2 contains a brief description of some of the components that normally constitute a Mini-Viva </w:t>
      </w:r>
      <w:proofErr w:type="gramStart"/>
      <w:r w:rsidRPr="00536642">
        <w:rPr>
          <w:rFonts w:ascii="Times New Roman" w:hAnsi="Times New Roman"/>
          <w:sz w:val="20"/>
          <w:szCs w:val="20"/>
          <w:lang w:val="en-IE"/>
        </w:rPr>
        <w:t>Report, and</w:t>
      </w:r>
      <w:proofErr w:type="gramEnd"/>
      <w:r w:rsidRPr="00536642">
        <w:rPr>
          <w:rFonts w:ascii="Times New Roman" w:hAnsi="Times New Roman"/>
          <w:sz w:val="20"/>
          <w:szCs w:val="20"/>
          <w:lang w:val="en-IE"/>
        </w:rPr>
        <w:t xml:space="preserve"> should be regarded as guidelines only.</w:t>
      </w:r>
    </w:p>
    <w:p w:rsidRPr="00536642" w:rsidR="00696251" w:rsidP="00696251" w:rsidRDefault="00696251" w14:paraId="2F631412" w14:textId="77777777">
      <w:pPr>
        <w:rPr>
          <w:rFonts w:ascii="Times New Roman" w:hAnsi="Times New Roman"/>
          <w:b/>
          <w:sz w:val="20"/>
          <w:szCs w:val="20"/>
        </w:rPr>
      </w:pPr>
    </w:p>
    <w:p w:rsidR="00696251" w:rsidP="00696251" w:rsidRDefault="00696251" w14:paraId="0705D33B" w14:textId="77777777">
      <w:pPr>
        <w:rPr>
          <w:rFonts w:ascii="Times New Roman" w:hAnsi="Times New Roman"/>
          <w:b/>
          <w:sz w:val="20"/>
          <w:szCs w:val="20"/>
        </w:rPr>
      </w:pPr>
    </w:p>
    <w:p w:rsidRPr="00536642" w:rsidR="00696251" w:rsidP="00696251" w:rsidRDefault="00696251" w14:paraId="05852600" w14:textId="77777777">
      <w:pPr>
        <w:rPr>
          <w:rFonts w:ascii="Times New Roman" w:hAnsi="Times New Roman"/>
          <w:b/>
          <w:sz w:val="20"/>
          <w:szCs w:val="20"/>
        </w:rPr>
      </w:pPr>
      <w:r w:rsidRPr="00536642">
        <w:rPr>
          <w:rFonts w:ascii="Times New Roman" w:hAnsi="Times New Roman"/>
          <w:b/>
          <w:sz w:val="20"/>
          <w:szCs w:val="20"/>
        </w:rPr>
        <w:t xml:space="preserve">Personal Development </w:t>
      </w:r>
      <w:proofErr w:type="spellStart"/>
      <w:r w:rsidRPr="00536642">
        <w:rPr>
          <w:rFonts w:ascii="Times New Roman" w:hAnsi="Times New Roman"/>
          <w:b/>
          <w:sz w:val="20"/>
          <w:szCs w:val="20"/>
        </w:rPr>
        <w:t>Programme</w:t>
      </w:r>
      <w:proofErr w:type="spellEnd"/>
      <w:r w:rsidRPr="00536642">
        <w:rPr>
          <w:rFonts w:ascii="Times New Roman" w:hAnsi="Times New Roman"/>
          <w:b/>
          <w:sz w:val="20"/>
          <w:szCs w:val="20"/>
        </w:rPr>
        <w:t xml:space="preserve"> (PDP) – Under Structured PhD in CBPPL Guidelines</w:t>
      </w:r>
    </w:p>
    <w:p w:rsidRPr="00536642" w:rsidR="00696251" w:rsidP="00696251" w:rsidRDefault="00696251" w14:paraId="600F7DE1" w14:textId="77777777">
      <w:pPr>
        <w:pStyle w:val="Heading2"/>
        <w:keepLines/>
        <w:numPr>
          <w:ilvl w:val="1"/>
          <w:numId w:val="25"/>
        </w:numPr>
        <w:spacing w:before="40" w:line="276" w:lineRule="auto"/>
        <w:ind w:right="-613"/>
        <w:jc w:val="left"/>
        <w:rPr>
          <w:sz w:val="20"/>
          <w:szCs w:val="20"/>
        </w:rPr>
      </w:pPr>
      <w:r w:rsidRPr="00536642">
        <w:rPr>
          <w:sz w:val="20"/>
          <w:szCs w:val="20"/>
        </w:rPr>
        <w:t>Personal Development Plan</w:t>
      </w:r>
    </w:p>
    <w:p w:rsidRPr="00536642" w:rsidR="00696251" w:rsidP="00696251" w:rsidRDefault="00696251" w14:paraId="4D5CFD33" w14:textId="77777777">
      <w:pPr>
        <w:spacing w:after="0"/>
        <w:ind w:right="-613"/>
        <w:rPr>
          <w:rFonts w:ascii="Times New Roman" w:hAnsi="Times New Roman"/>
          <w:b/>
          <w:i/>
          <w:sz w:val="20"/>
          <w:szCs w:val="20"/>
        </w:rPr>
      </w:pPr>
    </w:p>
    <w:p w:rsidRPr="00536642" w:rsidR="00696251" w:rsidP="00696251" w:rsidRDefault="00441129" w14:paraId="24E10941" w14:textId="47D13C74">
      <w:pPr>
        <w:pStyle w:val="NoSpacing"/>
        <w:ind w:right="-613"/>
        <w:jc w:val="both"/>
        <w:rPr>
          <w:rFonts w:ascii="Times New Roman" w:hAnsi="Times New Roman"/>
          <w:sz w:val="20"/>
          <w:szCs w:val="20"/>
        </w:rPr>
      </w:pPr>
      <w:r w:rsidRPr="00441129">
        <w:rPr>
          <w:rFonts w:ascii="Times New Roman" w:hAnsi="Times New Roman"/>
          <w:sz w:val="20"/>
          <w:szCs w:val="20"/>
        </w:rPr>
        <w:t xml:space="preserve">Each PhD student should develop a Personal Development Plan (PDP) and review it with their </w:t>
      </w:r>
      <w:proofErr w:type="gramStart"/>
      <w:r w:rsidRPr="00441129">
        <w:rPr>
          <w:rFonts w:ascii="Times New Roman" w:hAnsi="Times New Roman"/>
          <w:sz w:val="20"/>
          <w:szCs w:val="20"/>
        </w:rPr>
        <w:t>Supervisor</w:t>
      </w:r>
      <w:proofErr w:type="gramEnd"/>
      <w:r>
        <w:rPr>
          <w:rFonts w:ascii="Times New Roman" w:hAnsi="Times New Roman"/>
          <w:sz w:val="20"/>
          <w:szCs w:val="20"/>
        </w:rPr>
        <w:t>(</w:t>
      </w:r>
      <w:r w:rsidRPr="00441129">
        <w:rPr>
          <w:rFonts w:ascii="Times New Roman" w:hAnsi="Times New Roman"/>
          <w:sz w:val="20"/>
          <w:szCs w:val="20"/>
        </w:rPr>
        <w:t>s</w:t>
      </w:r>
      <w:r>
        <w:rPr>
          <w:rFonts w:ascii="Times New Roman" w:hAnsi="Times New Roman"/>
          <w:sz w:val="20"/>
          <w:szCs w:val="20"/>
        </w:rPr>
        <w:t>)</w:t>
      </w:r>
      <w:r w:rsidRPr="00441129">
        <w:rPr>
          <w:rFonts w:ascii="Times New Roman" w:hAnsi="Times New Roman"/>
          <w:sz w:val="20"/>
          <w:szCs w:val="20"/>
        </w:rPr>
        <w:t xml:space="preserve">. This will help the students to identify training, modules, development activities and resources they should </w:t>
      </w:r>
      <w:proofErr w:type="gramStart"/>
      <w:r w:rsidRPr="00441129">
        <w:rPr>
          <w:rFonts w:ascii="Times New Roman" w:hAnsi="Times New Roman"/>
          <w:sz w:val="20"/>
          <w:szCs w:val="20"/>
        </w:rPr>
        <w:t>avail</w:t>
      </w:r>
      <w:proofErr w:type="gramEnd"/>
      <w:r w:rsidRPr="00441129">
        <w:rPr>
          <w:rFonts w:ascii="Times New Roman" w:hAnsi="Times New Roman"/>
          <w:sz w:val="20"/>
          <w:szCs w:val="20"/>
        </w:rPr>
        <w:t xml:space="preserve"> of during their </w:t>
      </w:r>
      <w:proofErr w:type="gramStart"/>
      <w:r w:rsidRPr="00441129">
        <w:rPr>
          <w:rFonts w:ascii="Times New Roman" w:hAnsi="Times New Roman"/>
          <w:sz w:val="20"/>
          <w:szCs w:val="20"/>
        </w:rPr>
        <w:t>PhD, and</w:t>
      </w:r>
      <w:proofErr w:type="gramEnd"/>
      <w:r w:rsidRPr="00441129">
        <w:rPr>
          <w:rFonts w:ascii="Times New Roman" w:hAnsi="Times New Roman"/>
          <w:sz w:val="20"/>
          <w:szCs w:val="20"/>
        </w:rPr>
        <w:t xml:space="preserve"> will help them plan how to develop their professional skills. The first PDP should be developed by the student and reviewed with their </w:t>
      </w:r>
      <w:proofErr w:type="gramStart"/>
      <w:r w:rsidRPr="00441129">
        <w:rPr>
          <w:rFonts w:ascii="Times New Roman" w:hAnsi="Times New Roman"/>
          <w:sz w:val="20"/>
          <w:szCs w:val="20"/>
        </w:rPr>
        <w:t>Supervisor</w:t>
      </w:r>
      <w:proofErr w:type="gramEnd"/>
      <w:r w:rsidRPr="00441129">
        <w:rPr>
          <w:rFonts w:ascii="Times New Roman" w:hAnsi="Times New Roman"/>
          <w:sz w:val="20"/>
          <w:szCs w:val="20"/>
        </w:rPr>
        <w:t xml:space="preserve"> as soon as possible during the first year of the PhD </w:t>
      </w:r>
      <w:r w:rsidR="008733AD">
        <w:rPr>
          <w:rFonts w:ascii="Times New Roman" w:hAnsi="Times New Roman"/>
          <w:sz w:val="20"/>
          <w:szCs w:val="20"/>
        </w:rPr>
        <w:t>with</w:t>
      </w:r>
      <w:r w:rsidRPr="00441129">
        <w:rPr>
          <w:rFonts w:ascii="Times New Roman" w:hAnsi="Times New Roman"/>
          <w:sz w:val="20"/>
          <w:szCs w:val="20"/>
        </w:rPr>
        <w:t xml:space="preserve"> </w:t>
      </w:r>
      <w:r w:rsidRPr="008733AD" w:rsidR="008733AD">
        <w:rPr>
          <w:rFonts w:ascii="Times New Roman" w:hAnsi="Times New Roman"/>
          <w:sz w:val="20"/>
          <w:szCs w:val="20"/>
        </w:rPr>
        <w:t>confirm</w:t>
      </w:r>
      <w:r w:rsidR="008733AD">
        <w:rPr>
          <w:rFonts w:ascii="Times New Roman" w:hAnsi="Times New Roman"/>
          <w:sz w:val="20"/>
          <w:szCs w:val="20"/>
        </w:rPr>
        <w:t>ation,</w:t>
      </w:r>
      <w:r w:rsidRPr="008733AD" w:rsidR="008733AD">
        <w:rPr>
          <w:rFonts w:ascii="Times New Roman" w:hAnsi="Times New Roman"/>
          <w:sz w:val="20"/>
          <w:szCs w:val="20"/>
        </w:rPr>
        <w:t xml:space="preserve"> in </w:t>
      </w:r>
      <w:r w:rsidR="008733AD">
        <w:rPr>
          <w:rFonts w:ascii="Times New Roman" w:hAnsi="Times New Roman"/>
          <w:sz w:val="20"/>
          <w:szCs w:val="20"/>
        </w:rPr>
        <w:t>the</w:t>
      </w:r>
      <w:r w:rsidRPr="008733AD" w:rsidR="008733AD">
        <w:rPr>
          <w:rFonts w:ascii="Times New Roman" w:hAnsi="Times New Roman"/>
          <w:sz w:val="20"/>
          <w:szCs w:val="20"/>
        </w:rPr>
        <w:t xml:space="preserve"> report to </w:t>
      </w:r>
      <w:r w:rsidR="008733AD">
        <w:rPr>
          <w:rFonts w:ascii="Times New Roman" w:hAnsi="Times New Roman"/>
          <w:sz w:val="20"/>
          <w:szCs w:val="20"/>
        </w:rPr>
        <w:t>the</w:t>
      </w:r>
      <w:r w:rsidRPr="008733AD" w:rsidR="008733AD">
        <w:rPr>
          <w:rFonts w:ascii="Times New Roman" w:hAnsi="Times New Roman"/>
          <w:sz w:val="20"/>
          <w:szCs w:val="20"/>
        </w:rPr>
        <w:t xml:space="preserve"> GRC</w:t>
      </w:r>
      <w:r w:rsidR="008733AD">
        <w:rPr>
          <w:rFonts w:ascii="Times New Roman" w:hAnsi="Times New Roman"/>
          <w:sz w:val="20"/>
          <w:szCs w:val="20"/>
        </w:rPr>
        <w:t>,</w:t>
      </w:r>
      <w:r w:rsidRPr="008733AD" w:rsidR="008733AD">
        <w:rPr>
          <w:rFonts w:ascii="Times New Roman" w:hAnsi="Times New Roman"/>
          <w:sz w:val="20"/>
          <w:szCs w:val="20"/>
        </w:rPr>
        <w:t xml:space="preserve"> that a PDP</w:t>
      </w:r>
      <w:r w:rsidR="008733AD">
        <w:rPr>
          <w:rFonts w:ascii="Times New Roman" w:hAnsi="Times New Roman"/>
          <w:sz w:val="20"/>
          <w:szCs w:val="20"/>
        </w:rPr>
        <w:t xml:space="preserve"> has been developed</w:t>
      </w:r>
      <w:r w:rsidRPr="00441129">
        <w:rPr>
          <w:rFonts w:ascii="Times New Roman" w:hAnsi="Times New Roman"/>
          <w:sz w:val="20"/>
          <w:szCs w:val="20"/>
        </w:rPr>
        <w:t xml:space="preserve">. </w:t>
      </w:r>
    </w:p>
    <w:p w:rsidRPr="00536642" w:rsidR="00696251" w:rsidP="00696251" w:rsidRDefault="00441129" w14:paraId="682CB796" w14:textId="051C4E22">
      <w:pPr>
        <w:pStyle w:val="NoSpacing"/>
        <w:ind w:right="-613"/>
        <w:jc w:val="both"/>
        <w:rPr>
          <w:rFonts w:ascii="Times New Roman" w:hAnsi="Times New Roman"/>
          <w:sz w:val="20"/>
          <w:szCs w:val="20"/>
        </w:rPr>
      </w:pPr>
      <w:r w:rsidRPr="00441129">
        <w:rPr>
          <w:rFonts w:ascii="Times New Roman" w:hAnsi="Times New Roman"/>
          <w:sz w:val="20"/>
          <w:szCs w:val="20"/>
        </w:rPr>
        <w:t xml:space="preserve">The PDP should be reviewed annually with their </w:t>
      </w:r>
      <w:proofErr w:type="gramStart"/>
      <w:r w:rsidRPr="00441129">
        <w:rPr>
          <w:rFonts w:ascii="Times New Roman" w:hAnsi="Times New Roman"/>
          <w:sz w:val="20"/>
          <w:szCs w:val="20"/>
        </w:rPr>
        <w:t>Supervisor</w:t>
      </w:r>
      <w:proofErr w:type="gramEnd"/>
      <w:r w:rsidRPr="00441129">
        <w:rPr>
          <w:rFonts w:ascii="Times New Roman" w:hAnsi="Times New Roman"/>
          <w:sz w:val="20"/>
          <w:szCs w:val="20"/>
        </w:rPr>
        <w:t>, confirming review of the PDP in the report to the GRC. A PDP guide, template, workshops and other resources on the PDP process are available from the Researcher Development Centre (https://nuigalwayie.sharepoint.com/sites/rdc/SitePages/Personal-Development-Planning-(PDP).aspx)</w:t>
      </w:r>
    </w:p>
    <w:p w:rsidRPr="00536642" w:rsidR="00696251" w:rsidP="00696251" w:rsidRDefault="00696251" w14:paraId="168BDF72" w14:textId="77777777">
      <w:pPr>
        <w:pStyle w:val="NoSpacing"/>
        <w:ind w:right="-613"/>
        <w:rPr>
          <w:rFonts w:ascii="Times New Roman" w:hAnsi="Times New Roman"/>
          <w:sz w:val="20"/>
          <w:szCs w:val="20"/>
        </w:rPr>
      </w:pPr>
    </w:p>
    <w:p w:rsidR="00696251" w:rsidP="00696251" w:rsidRDefault="00696251" w14:paraId="0F07C5C0" w14:textId="77777777">
      <w:pPr>
        <w:pStyle w:val="NoSpacing"/>
        <w:ind w:right="-613"/>
        <w:jc w:val="both"/>
        <w:rPr>
          <w:rFonts w:ascii="Times New Roman" w:hAnsi="Times New Roman"/>
          <w:sz w:val="20"/>
          <w:szCs w:val="20"/>
        </w:rPr>
      </w:pPr>
      <w:r>
        <w:rPr>
          <w:rFonts w:ascii="Times New Roman" w:hAnsi="Times New Roman"/>
          <w:sz w:val="20"/>
          <w:szCs w:val="20"/>
        </w:rPr>
        <w:t>S</w:t>
      </w:r>
      <w:r w:rsidRPr="00536642">
        <w:rPr>
          <w:rFonts w:ascii="Times New Roman" w:hAnsi="Times New Roman"/>
          <w:sz w:val="20"/>
          <w:szCs w:val="20"/>
        </w:rPr>
        <w:t xml:space="preserve">tudents who have two or more years of their PhD completed at the time of implementing these guidelines (October 2022) may choose to not develop a PDP. </w:t>
      </w:r>
    </w:p>
    <w:p w:rsidRPr="00536642" w:rsidR="00696251" w:rsidP="00696251" w:rsidRDefault="00696251" w14:paraId="383A061B" w14:textId="77777777">
      <w:pPr>
        <w:pStyle w:val="NoSpacing"/>
        <w:ind w:right="-613"/>
        <w:jc w:val="both"/>
        <w:rPr>
          <w:rFonts w:ascii="Times New Roman" w:hAnsi="Times New Roman"/>
          <w:sz w:val="20"/>
          <w:szCs w:val="20"/>
        </w:rPr>
      </w:pPr>
    </w:p>
    <w:p w:rsidRPr="00536642" w:rsidR="00696251" w:rsidP="00696251" w:rsidRDefault="00696251" w14:paraId="25090BDB" w14:textId="77777777">
      <w:pPr>
        <w:rPr>
          <w:rFonts w:ascii="Times New Roman" w:hAnsi="Times New Roman"/>
          <w:b/>
          <w:sz w:val="20"/>
          <w:szCs w:val="20"/>
        </w:rPr>
      </w:pPr>
      <w:r w:rsidRPr="00536642">
        <w:rPr>
          <w:rFonts w:ascii="Times New Roman" w:hAnsi="Times New Roman"/>
          <w:b/>
          <w:sz w:val="20"/>
          <w:szCs w:val="20"/>
        </w:rPr>
        <w:t>GUIDELINES IN CBPPL FOR MINI-VIVA AND PDP</w:t>
      </w:r>
    </w:p>
    <w:p w:rsidRPr="00536642" w:rsidR="00696251" w:rsidP="00696251" w:rsidRDefault="00696251" w14:paraId="6718A66D" w14:textId="77777777">
      <w:pPr>
        <w:pStyle w:val="Heading1"/>
        <w:ind w:right="-613"/>
        <w:rPr>
          <w:lang w:val="it-IT"/>
        </w:rPr>
      </w:pPr>
      <w:bookmarkStart w:name="_Toc260249917" w:id="12"/>
      <w:r w:rsidRPr="00536642">
        <w:rPr>
          <w:lang w:val="it-IT"/>
        </w:rPr>
        <w:t>Appendix 2 –Mini-Viva Report Guidelines</w:t>
      </w:r>
      <w:bookmarkEnd w:id="12"/>
    </w:p>
    <w:p w:rsidRPr="00536642" w:rsidR="00696251" w:rsidP="00696251" w:rsidRDefault="00696251" w14:paraId="37B58395" w14:textId="77777777">
      <w:pPr>
        <w:ind w:right="-613"/>
        <w:rPr>
          <w:rFonts w:ascii="Times New Roman" w:hAnsi="Times New Roman"/>
          <w:sz w:val="20"/>
          <w:szCs w:val="20"/>
        </w:rPr>
      </w:pPr>
    </w:p>
    <w:p w:rsidRPr="00536642" w:rsidR="00696251" w:rsidP="00696251" w:rsidRDefault="00696251" w14:paraId="4985B8C1" w14:textId="77777777">
      <w:pPr>
        <w:ind w:right="-613"/>
        <w:jc w:val="both"/>
        <w:rPr>
          <w:rFonts w:ascii="Times New Roman" w:hAnsi="Times New Roman"/>
          <w:sz w:val="20"/>
          <w:szCs w:val="20"/>
        </w:rPr>
      </w:pPr>
      <w:r w:rsidRPr="00536642">
        <w:rPr>
          <w:rFonts w:ascii="Times New Roman" w:hAnsi="Times New Roman"/>
          <w:sz w:val="20"/>
          <w:szCs w:val="20"/>
        </w:rPr>
        <w:t xml:space="preserve">The following contains a brief description of some of the components that normally constitute a Mini-Viva </w:t>
      </w:r>
      <w:proofErr w:type="gramStart"/>
      <w:r w:rsidRPr="00536642">
        <w:rPr>
          <w:rFonts w:ascii="Times New Roman" w:hAnsi="Times New Roman"/>
          <w:sz w:val="20"/>
          <w:szCs w:val="20"/>
        </w:rPr>
        <w:t>Report, and</w:t>
      </w:r>
      <w:proofErr w:type="gramEnd"/>
      <w:r w:rsidRPr="00536642">
        <w:rPr>
          <w:rFonts w:ascii="Times New Roman" w:hAnsi="Times New Roman"/>
          <w:sz w:val="20"/>
          <w:szCs w:val="20"/>
        </w:rPr>
        <w:t xml:space="preserve"> should be regarded as guidelines only.</w:t>
      </w:r>
    </w:p>
    <w:p w:rsidRPr="00536642" w:rsidR="00696251" w:rsidP="00696251" w:rsidRDefault="00696251" w14:paraId="2A0DA4D9" w14:textId="77777777">
      <w:pPr>
        <w:ind w:right="-613"/>
        <w:jc w:val="both"/>
        <w:rPr>
          <w:rFonts w:ascii="Times New Roman" w:hAnsi="Times New Roman"/>
          <w:sz w:val="20"/>
          <w:szCs w:val="20"/>
        </w:rPr>
      </w:pPr>
      <w:r w:rsidRPr="00536642">
        <w:rPr>
          <w:rFonts w:ascii="Times New Roman" w:hAnsi="Times New Roman"/>
          <w:sz w:val="20"/>
          <w:szCs w:val="20"/>
        </w:rPr>
        <w:t>The Mini-Viva Report should comprise approximately 5,000 words (plus figures, with extra information included in Appendices.</w:t>
      </w:r>
    </w:p>
    <w:p w:rsidRPr="00536642" w:rsidR="00696251" w:rsidP="00696251" w:rsidRDefault="00696251" w14:paraId="6879DF6A" w14:textId="77777777">
      <w:pPr>
        <w:ind w:right="-613"/>
        <w:jc w:val="both"/>
        <w:rPr>
          <w:rFonts w:ascii="Times New Roman" w:hAnsi="Times New Roman"/>
          <w:sz w:val="20"/>
          <w:szCs w:val="20"/>
        </w:rPr>
      </w:pPr>
      <w:r w:rsidRPr="00536642">
        <w:rPr>
          <w:rFonts w:ascii="Times New Roman" w:hAnsi="Times New Roman"/>
          <w:sz w:val="20"/>
          <w:szCs w:val="20"/>
        </w:rPr>
        <w:t xml:space="preserve">Where a student has submitted papers for peer-review (either to journals or conferences), or an Invention Disclosure Form, which cover much of the detail required for the Mini-Viva Report, the student may include the papers/Invention Disclosure Form in the </w:t>
      </w:r>
      <w:proofErr w:type="gramStart"/>
      <w:r w:rsidRPr="00536642">
        <w:rPr>
          <w:rFonts w:ascii="Times New Roman" w:hAnsi="Times New Roman"/>
          <w:sz w:val="20"/>
          <w:szCs w:val="20"/>
        </w:rPr>
        <w:t>Report, and</w:t>
      </w:r>
      <w:proofErr w:type="gramEnd"/>
      <w:r w:rsidRPr="00536642">
        <w:rPr>
          <w:rFonts w:ascii="Times New Roman" w:hAnsi="Times New Roman"/>
          <w:sz w:val="20"/>
          <w:szCs w:val="20"/>
        </w:rPr>
        <w:t xml:space="preserve"> write a shortened Synthesis Report of approximately 1,000 words, introducing the research papers and describing the main research proposal. </w:t>
      </w:r>
    </w:p>
    <w:p w:rsidRPr="00536642" w:rsidR="00696251" w:rsidP="00696251" w:rsidRDefault="00696251" w14:paraId="267CC365" w14:textId="77777777">
      <w:pPr>
        <w:ind w:right="-613"/>
        <w:jc w:val="both"/>
        <w:rPr>
          <w:rFonts w:ascii="Times New Roman" w:hAnsi="Times New Roman"/>
          <w:sz w:val="20"/>
          <w:szCs w:val="20"/>
        </w:rPr>
      </w:pPr>
      <w:r w:rsidRPr="00536642">
        <w:rPr>
          <w:rFonts w:ascii="Times New Roman" w:hAnsi="Times New Roman"/>
          <w:sz w:val="20"/>
          <w:szCs w:val="20"/>
        </w:rPr>
        <w:t xml:space="preserve">A detailed </w:t>
      </w:r>
      <w:proofErr w:type="spellStart"/>
      <w:r w:rsidRPr="00536642">
        <w:rPr>
          <w:rFonts w:ascii="Times New Roman" w:hAnsi="Times New Roman"/>
          <w:sz w:val="20"/>
          <w:szCs w:val="20"/>
        </w:rPr>
        <w:t>Powerpoint</w:t>
      </w:r>
      <w:proofErr w:type="spellEnd"/>
      <w:r w:rsidRPr="00536642">
        <w:rPr>
          <w:rFonts w:ascii="Times New Roman" w:hAnsi="Times New Roman"/>
          <w:sz w:val="20"/>
          <w:szCs w:val="20"/>
        </w:rPr>
        <w:t>/other presentation should then be made to the GRC meeting, which will cover and expand on the main points made in the written report.  This will then be followed by a thorough oral examination of the student by the GRC.  The maximum duration of the Mini-Viva Examination, including the student’s presentation, should be 45 minutes.</w:t>
      </w:r>
    </w:p>
    <w:p w:rsidRPr="00536642" w:rsidR="00696251" w:rsidP="00696251" w:rsidRDefault="00696251" w14:paraId="1B60C406" w14:textId="77777777">
      <w:pPr>
        <w:pStyle w:val="Textbody"/>
        <w:spacing w:after="0"/>
        <w:ind w:right="-613"/>
        <w:jc w:val="both"/>
        <w:rPr>
          <w:rFonts w:ascii="Times New Roman" w:hAnsi="Times New Roman"/>
          <w:sz w:val="20"/>
          <w:szCs w:val="20"/>
        </w:rPr>
      </w:pPr>
      <w:r w:rsidRPr="00536642">
        <w:rPr>
          <w:rFonts w:ascii="Times New Roman" w:hAnsi="Times New Roman"/>
          <w:b/>
          <w:bCs/>
          <w:sz w:val="20"/>
          <w:szCs w:val="20"/>
          <w:u w:val="single"/>
        </w:rPr>
        <w:t>Title:</w:t>
      </w:r>
      <w:r w:rsidRPr="00536642">
        <w:rPr>
          <w:rFonts w:ascii="Times New Roman" w:hAnsi="Times New Roman"/>
          <w:b/>
          <w:bCs/>
          <w:sz w:val="20"/>
          <w:szCs w:val="20"/>
        </w:rPr>
        <w:t xml:space="preserve"> </w:t>
      </w:r>
      <w:r w:rsidRPr="00536642">
        <w:rPr>
          <w:rFonts w:ascii="Times New Roman" w:hAnsi="Times New Roman"/>
          <w:sz w:val="20"/>
          <w:szCs w:val="20"/>
        </w:rPr>
        <w:t>Should be exact, concise and clear to attract the intended readers. It should identify the general area of research and contain no secondary details.</w:t>
      </w:r>
    </w:p>
    <w:p w:rsidRPr="00536642" w:rsidR="00696251" w:rsidP="00696251" w:rsidRDefault="00696251" w14:paraId="6A4CD4D9" w14:textId="77777777">
      <w:pPr>
        <w:pStyle w:val="Textbody"/>
        <w:spacing w:after="0"/>
        <w:ind w:right="-613"/>
        <w:jc w:val="both"/>
        <w:rPr>
          <w:rFonts w:ascii="Times New Roman" w:hAnsi="Times New Roman"/>
          <w:b/>
          <w:bCs/>
          <w:sz w:val="20"/>
          <w:szCs w:val="20"/>
          <w:u w:val="single"/>
        </w:rPr>
      </w:pPr>
    </w:p>
    <w:p w:rsidRPr="00536642" w:rsidR="00696251" w:rsidP="00696251" w:rsidRDefault="00696251" w14:paraId="208E6B4A" w14:textId="77777777">
      <w:pPr>
        <w:pStyle w:val="Textbody"/>
        <w:spacing w:after="0"/>
        <w:ind w:right="-613"/>
        <w:jc w:val="both"/>
        <w:rPr>
          <w:rFonts w:ascii="Times New Roman" w:hAnsi="Times New Roman"/>
          <w:sz w:val="20"/>
          <w:szCs w:val="20"/>
        </w:rPr>
      </w:pPr>
      <w:r w:rsidRPr="00536642">
        <w:rPr>
          <w:rFonts w:ascii="Times New Roman" w:hAnsi="Times New Roman"/>
          <w:b/>
          <w:bCs/>
          <w:sz w:val="20"/>
          <w:szCs w:val="20"/>
          <w:u w:val="single"/>
        </w:rPr>
        <w:t>Abstract:</w:t>
      </w:r>
      <w:r w:rsidRPr="00536642">
        <w:rPr>
          <w:rFonts w:ascii="Times New Roman" w:hAnsi="Times New Roman"/>
          <w:b/>
          <w:bCs/>
          <w:sz w:val="20"/>
          <w:szCs w:val="20"/>
        </w:rPr>
        <w:t xml:space="preserve"> </w:t>
      </w:r>
      <w:r w:rsidRPr="00536642">
        <w:rPr>
          <w:rFonts w:ascii="Times New Roman" w:hAnsi="Times New Roman"/>
          <w:sz w:val="20"/>
          <w:szCs w:val="20"/>
        </w:rPr>
        <w:t>This is a short summary of research. It should briefly:</w:t>
      </w:r>
    </w:p>
    <w:p w:rsidRPr="00536642" w:rsidR="00696251" w:rsidP="00696251" w:rsidRDefault="00696251" w14:paraId="12B6C349" w14:textId="77777777">
      <w:pPr>
        <w:pStyle w:val="Textbody"/>
        <w:spacing w:after="0"/>
        <w:ind w:left="1152" w:right="-613"/>
        <w:jc w:val="both"/>
        <w:rPr>
          <w:rFonts w:ascii="Times New Roman" w:hAnsi="Times New Roman"/>
          <w:sz w:val="20"/>
          <w:szCs w:val="20"/>
        </w:rPr>
      </w:pPr>
      <w:r w:rsidRPr="00536642">
        <w:rPr>
          <w:rFonts w:ascii="Times New Roman" w:hAnsi="Times New Roman"/>
          <w:sz w:val="20"/>
          <w:szCs w:val="20"/>
        </w:rPr>
        <w:t>(</w:t>
      </w:r>
      <w:proofErr w:type="spellStart"/>
      <w:r w:rsidRPr="00536642">
        <w:rPr>
          <w:rFonts w:ascii="Times New Roman" w:hAnsi="Times New Roman"/>
          <w:sz w:val="20"/>
          <w:szCs w:val="20"/>
        </w:rPr>
        <w:t>i</w:t>
      </w:r>
      <w:proofErr w:type="spellEnd"/>
      <w:r w:rsidRPr="00536642">
        <w:rPr>
          <w:rFonts w:ascii="Times New Roman" w:hAnsi="Times New Roman"/>
          <w:sz w:val="20"/>
          <w:szCs w:val="20"/>
        </w:rPr>
        <w:t>) state the research problem and objectives</w:t>
      </w:r>
    </w:p>
    <w:p w:rsidRPr="00536642" w:rsidR="00696251" w:rsidP="00696251" w:rsidRDefault="00696251" w14:paraId="086E935A" w14:textId="77777777">
      <w:pPr>
        <w:pStyle w:val="Textbody"/>
        <w:spacing w:after="0"/>
        <w:ind w:left="1152" w:right="-613"/>
        <w:jc w:val="both"/>
        <w:rPr>
          <w:rFonts w:ascii="Times New Roman" w:hAnsi="Times New Roman"/>
          <w:sz w:val="20"/>
          <w:szCs w:val="20"/>
        </w:rPr>
      </w:pPr>
      <w:r w:rsidRPr="00536642">
        <w:rPr>
          <w:rFonts w:ascii="Times New Roman" w:hAnsi="Times New Roman"/>
          <w:sz w:val="20"/>
          <w:szCs w:val="20"/>
        </w:rPr>
        <w:t>(ii) describe the methodology and techniques used in the solution</w:t>
      </w:r>
    </w:p>
    <w:p w:rsidRPr="00536642" w:rsidR="00696251" w:rsidP="00696251" w:rsidRDefault="00696251" w14:paraId="15179048" w14:textId="77777777">
      <w:pPr>
        <w:pStyle w:val="Textbody"/>
        <w:spacing w:after="0"/>
        <w:ind w:left="1152" w:right="-613"/>
        <w:jc w:val="both"/>
        <w:rPr>
          <w:rFonts w:ascii="Times New Roman" w:hAnsi="Times New Roman"/>
          <w:sz w:val="20"/>
          <w:szCs w:val="20"/>
        </w:rPr>
      </w:pPr>
      <w:r w:rsidRPr="00536642">
        <w:rPr>
          <w:rFonts w:ascii="Times New Roman" w:hAnsi="Times New Roman"/>
          <w:sz w:val="20"/>
          <w:szCs w:val="20"/>
        </w:rPr>
        <w:t>(iii) outline the main findings, emphasising the contribution</w:t>
      </w:r>
    </w:p>
    <w:p w:rsidRPr="00536642" w:rsidR="00696251" w:rsidP="00696251" w:rsidRDefault="00696251" w14:paraId="4406D08E" w14:textId="77777777">
      <w:pPr>
        <w:pStyle w:val="Textbody"/>
        <w:spacing w:after="0"/>
        <w:ind w:left="1152" w:right="-613"/>
        <w:jc w:val="both"/>
        <w:rPr>
          <w:rFonts w:ascii="Times New Roman" w:hAnsi="Times New Roman"/>
          <w:sz w:val="20"/>
          <w:szCs w:val="20"/>
        </w:rPr>
      </w:pPr>
      <w:r w:rsidRPr="00536642">
        <w:rPr>
          <w:rFonts w:ascii="Times New Roman" w:hAnsi="Times New Roman"/>
          <w:sz w:val="20"/>
          <w:szCs w:val="20"/>
        </w:rPr>
        <w:t>(iv) present the main conclusions</w:t>
      </w:r>
    </w:p>
    <w:p w:rsidRPr="00536642" w:rsidR="00696251" w:rsidP="00696251" w:rsidRDefault="00696251" w14:paraId="547BAC7B" w14:textId="77777777">
      <w:pPr>
        <w:pStyle w:val="Textbody"/>
        <w:spacing w:after="0"/>
        <w:ind w:right="-613"/>
        <w:jc w:val="both"/>
        <w:rPr>
          <w:rFonts w:ascii="Times New Roman" w:hAnsi="Times New Roman"/>
          <w:sz w:val="20"/>
          <w:szCs w:val="20"/>
        </w:rPr>
      </w:pPr>
    </w:p>
    <w:p w:rsidRPr="00536642" w:rsidR="00696251" w:rsidP="00696251" w:rsidRDefault="00696251" w14:paraId="2794BCCF" w14:textId="77777777">
      <w:pPr>
        <w:pStyle w:val="Textbody"/>
        <w:spacing w:after="0"/>
        <w:ind w:right="-613"/>
        <w:jc w:val="both"/>
        <w:rPr>
          <w:rFonts w:ascii="Times New Roman" w:hAnsi="Times New Roman"/>
          <w:sz w:val="20"/>
          <w:szCs w:val="20"/>
        </w:rPr>
      </w:pPr>
      <w:r w:rsidRPr="00536642">
        <w:rPr>
          <w:rFonts w:ascii="Times New Roman" w:hAnsi="Times New Roman"/>
          <w:sz w:val="20"/>
          <w:szCs w:val="20"/>
        </w:rPr>
        <w:t>An abstract should:</w:t>
      </w:r>
    </w:p>
    <w:p w:rsidRPr="00536642" w:rsidR="00696251" w:rsidP="00696251" w:rsidRDefault="00696251" w14:paraId="101C07AD" w14:textId="77777777">
      <w:pPr>
        <w:pStyle w:val="Textbody"/>
        <w:numPr>
          <w:ilvl w:val="0"/>
          <w:numId w:val="26"/>
        </w:numPr>
        <w:tabs>
          <w:tab w:val="left" w:pos="2121"/>
        </w:tabs>
        <w:spacing w:after="0"/>
        <w:ind w:right="-613"/>
        <w:jc w:val="both"/>
        <w:rPr>
          <w:rFonts w:ascii="Times New Roman" w:hAnsi="Times New Roman"/>
          <w:sz w:val="20"/>
          <w:szCs w:val="20"/>
        </w:rPr>
      </w:pPr>
      <w:r w:rsidRPr="00536642">
        <w:rPr>
          <w:rFonts w:ascii="Times New Roman" w:hAnsi="Times New Roman"/>
          <w:sz w:val="20"/>
          <w:szCs w:val="20"/>
        </w:rPr>
        <w:t xml:space="preserve">be limited in length (normally 100-200 words) </w:t>
      </w:r>
    </w:p>
    <w:p w:rsidRPr="00536642" w:rsidR="00696251" w:rsidP="00696251" w:rsidRDefault="00696251" w14:paraId="1E5F2D59" w14:textId="77777777">
      <w:pPr>
        <w:pStyle w:val="Textbody"/>
        <w:numPr>
          <w:ilvl w:val="0"/>
          <w:numId w:val="26"/>
        </w:numPr>
        <w:tabs>
          <w:tab w:val="left" w:pos="2121"/>
        </w:tabs>
        <w:spacing w:after="0"/>
        <w:ind w:right="-613"/>
        <w:jc w:val="both"/>
        <w:rPr>
          <w:rFonts w:ascii="Times New Roman" w:hAnsi="Times New Roman"/>
          <w:sz w:val="20"/>
          <w:szCs w:val="20"/>
        </w:rPr>
      </w:pPr>
      <w:r w:rsidRPr="00536642">
        <w:rPr>
          <w:rFonts w:ascii="Times New Roman" w:hAnsi="Times New Roman"/>
          <w:sz w:val="20"/>
          <w:szCs w:val="20"/>
        </w:rPr>
        <w:t xml:space="preserve">be self-contained (since it may be used for databases and summaries) </w:t>
      </w:r>
    </w:p>
    <w:p w:rsidRPr="00536642" w:rsidR="00696251" w:rsidP="00696251" w:rsidRDefault="00696251" w14:paraId="445B7D55" w14:textId="77777777">
      <w:pPr>
        <w:pStyle w:val="Textbody"/>
        <w:numPr>
          <w:ilvl w:val="0"/>
          <w:numId w:val="26"/>
        </w:numPr>
        <w:tabs>
          <w:tab w:val="left" w:pos="2121"/>
        </w:tabs>
        <w:spacing w:after="0"/>
        <w:ind w:right="-613"/>
        <w:jc w:val="both"/>
        <w:rPr>
          <w:rFonts w:ascii="Times New Roman" w:hAnsi="Times New Roman"/>
          <w:sz w:val="20"/>
          <w:szCs w:val="20"/>
        </w:rPr>
      </w:pPr>
      <w:r w:rsidRPr="00536642">
        <w:rPr>
          <w:rFonts w:ascii="Times New Roman" w:hAnsi="Times New Roman"/>
          <w:sz w:val="20"/>
          <w:szCs w:val="20"/>
        </w:rPr>
        <w:t xml:space="preserve">not include unnecessary detail (the place for this is elsewhere) </w:t>
      </w:r>
    </w:p>
    <w:p w:rsidRPr="00536642" w:rsidR="00696251" w:rsidP="00696251" w:rsidRDefault="00696251" w14:paraId="04E40318" w14:textId="77777777">
      <w:pPr>
        <w:pStyle w:val="Textbody"/>
        <w:numPr>
          <w:ilvl w:val="0"/>
          <w:numId w:val="26"/>
        </w:numPr>
        <w:tabs>
          <w:tab w:val="left" w:pos="2121"/>
        </w:tabs>
        <w:spacing w:after="0"/>
        <w:ind w:right="-613"/>
        <w:jc w:val="both"/>
        <w:rPr>
          <w:rFonts w:ascii="Times New Roman" w:hAnsi="Times New Roman"/>
          <w:sz w:val="20"/>
          <w:szCs w:val="20"/>
        </w:rPr>
      </w:pPr>
      <w:r w:rsidRPr="00536642">
        <w:rPr>
          <w:rFonts w:ascii="Times New Roman" w:hAnsi="Times New Roman"/>
          <w:sz w:val="20"/>
          <w:szCs w:val="20"/>
        </w:rPr>
        <w:t xml:space="preserve">be drawn completely from the report </w:t>
      </w:r>
    </w:p>
    <w:p w:rsidRPr="00536642" w:rsidR="00696251" w:rsidP="00696251" w:rsidRDefault="00696251" w14:paraId="3A5761B2" w14:textId="77777777">
      <w:pPr>
        <w:pStyle w:val="Textbody"/>
        <w:tabs>
          <w:tab w:val="left" w:pos="2121"/>
        </w:tabs>
        <w:spacing w:after="0"/>
        <w:ind w:left="707" w:right="-613"/>
        <w:jc w:val="both"/>
        <w:rPr>
          <w:rFonts w:ascii="Times New Roman" w:hAnsi="Times New Roman"/>
          <w:sz w:val="20"/>
          <w:szCs w:val="20"/>
        </w:rPr>
      </w:pPr>
    </w:p>
    <w:p w:rsidRPr="00536642" w:rsidR="00696251" w:rsidP="00696251" w:rsidRDefault="00696251" w14:paraId="454BC96C" w14:textId="77777777">
      <w:pPr>
        <w:pStyle w:val="Textbody"/>
        <w:spacing w:after="0"/>
        <w:ind w:right="-613"/>
        <w:jc w:val="both"/>
        <w:rPr>
          <w:rFonts w:ascii="Times New Roman" w:hAnsi="Times New Roman"/>
          <w:sz w:val="20"/>
          <w:szCs w:val="20"/>
        </w:rPr>
      </w:pPr>
      <w:r w:rsidRPr="00536642">
        <w:rPr>
          <w:rFonts w:ascii="Times New Roman" w:hAnsi="Times New Roman"/>
          <w:sz w:val="20"/>
          <w:szCs w:val="20"/>
        </w:rPr>
        <w:t>A person reading the abstract should be able to quickly identify the area of research covered by the report and decide whether the work is relevant to their own research/problem.</w:t>
      </w:r>
    </w:p>
    <w:p w:rsidRPr="00536642" w:rsidR="00696251" w:rsidP="00696251" w:rsidRDefault="00696251" w14:paraId="077B1352" w14:textId="77777777">
      <w:pPr>
        <w:pStyle w:val="Textbody"/>
        <w:spacing w:after="0"/>
        <w:ind w:right="-613"/>
        <w:jc w:val="both"/>
        <w:rPr>
          <w:rFonts w:ascii="Times New Roman" w:hAnsi="Times New Roman"/>
          <w:b/>
          <w:bCs/>
          <w:sz w:val="20"/>
          <w:szCs w:val="20"/>
          <w:u w:val="single"/>
        </w:rPr>
      </w:pPr>
    </w:p>
    <w:p w:rsidRPr="00536642" w:rsidR="00696251" w:rsidP="00696251" w:rsidRDefault="00696251" w14:paraId="17A0F786" w14:textId="77777777">
      <w:pPr>
        <w:pStyle w:val="Textbody"/>
        <w:spacing w:after="0"/>
        <w:ind w:right="-613"/>
        <w:jc w:val="both"/>
        <w:rPr>
          <w:rFonts w:ascii="Times New Roman" w:hAnsi="Times New Roman"/>
          <w:sz w:val="20"/>
          <w:szCs w:val="20"/>
        </w:rPr>
      </w:pPr>
      <w:r w:rsidRPr="00536642">
        <w:rPr>
          <w:rFonts w:ascii="Times New Roman" w:hAnsi="Times New Roman"/>
          <w:b/>
          <w:bCs/>
          <w:sz w:val="20"/>
          <w:szCs w:val="20"/>
          <w:u w:val="single"/>
        </w:rPr>
        <w:t>Introduction:</w:t>
      </w:r>
      <w:r w:rsidRPr="00536642">
        <w:rPr>
          <w:rFonts w:ascii="Times New Roman" w:hAnsi="Times New Roman"/>
          <w:b/>
          <w:bCs/>
          <w:sz w:val="20"/>
          <w:szCs w:val="20"/>
        </w:rPr>
        <w:t xml:space="preserve"> </w:t>
      </w:r>
      <w:r w:rsidRPr="00536642">
        <w:rPr>
          <w:rFonts w:ascii="Times New Roman" w:hAnsi="Times New Roman"/>
          <w:sz w:val="20"/>
          <w:szCs w:val="20"/>
        </w:rPr>
        <w:t>This introduces the research by briefly:</w:t>
      </w:r>
    </w:p>
    <w:p w:rsidRPr="00536642" w:rsidR="00696251" w:rsidP="00696251" w:rsidRDefault="00696251" w14:paraId="15449524" w14:textId="77777777">
      <w:pPr>
        <w:pStyle w:val="Textbody"/>
        <w:spacing w:after="0"/>
        <w:ind w:left="853" w:right="-613"/>
        <w:jc w:val="both"/>
        <w:rPr>
          <w:rFonts w:ascii="Times New Roman" w:hAnsi="Times New Roman"/>
          <w:sz w:val="20"/>
          <w:szCs w:val="20"/>
        </w:rPr>
      </w:pPr>
      <w:r w:rsidRPr="00536642">
        <w:rPr>
          <w:rFonts w:ascii="Times New Roman" w:hAnsi="Times New Roman"/>
          <w:sz w:val="20"/>
          <w:szCs w:val="20"/>
        </w:rPr>
        <w:t>(</w:t>
      </w:r>
      <w:proofErr w:type="spellStart"/>
      <w:r w:rsidRPr="00536642">
        <w:rPr>
          <w:rFonts w:ascii="Times New Roman" w:hAnsi="Times New Roman"/>
          <w:sz w:val="20"/>
          <w:szCs w:val="20"/>
        </w:rPr>
        <w:t>i</w:t>
      </w:r>
      <w:proofErr w:type="spellEnd"/>
      <w:r w:rsidRPr="00536642">
        <w:rPr>
          <w:rFonts w:ascii="Times New Roman" w:hAnsi="Times New Roman"/>
          <w:sz w:val="20"/>
          <w:szCs w:val="20"/>
        </w:rPr>
        <w:t>) Giving the context of the research problem (background)</w:t>
      </w:r>
    </w:p>
    <w:p w:rsidRPr="00536642" w:rsidR="00696251" w:rsidP="00696251" w:rsidRDefault="00696251" w14:paraId="031A482B" w14:textId="77777777">
      <w:pPr>
        <w:pStyle w:val="Textbody"/>
        <w:spacing w:after="0"/>
        <w:ind w:left="853" w:right="-613"/>
        <w:jc w:val="both"/>
        <w:rPr>
          <w:rFonts w:ascii="Times New Roman" w:hAnsi="Times New Roman"/>
          <w:sz w:val="20"/>
          <w:szCs w:val="20"/>
        </w:rPr>
      </w:pPr>
      <w:r w:rsidRPr="00536642">
        <w:rPr>
          <w:rFonts w:ascii="Times New Roman" w:hAnsi="Times New Roman"/>
          <w:sz w:val="20"/>
          <w:szCs w:val="20"/>
        </w:rPr>
        <w:t>(ii) Establishing the relevance of the research (rationale) by:</w:t>
      </w:r>
    </w:p>
    <w:p w:rsidRPr="00536642" w:rsidR="00696251" w:rsidP="00696251" w:rsidRDefault="00696251" w14:paraId="224F550B" w14:textId="77777777">
      <w:pPr>
        <w:pStyle w:val="Textbody"/>
        <w:numPr>
          <w:ilvl w:val="0"/>
          <w:numId w:val="27"/>
        </w:numPr>
        <w:tabs>
          <w:tab w:val="left" w:pos="4680"/>
          <w:tab w:val="left" w:pos="5533"/>
          <w:tab w:val="left" w:pos="6386"/>
          <w:tab w:val="left" w:pos="7239"/>
        </w:tabs>
        <w:spacing w:after="0"/>
        <w:ind w:left="1560" w:right="-613"/>
        <w:jc w:val="both"/>
        <w:rPr>
          <w:rFonts w:ascii="Times New Roman" w:hAnsi="Times New Roman"/>
          <w:sz w:val="20"/>
          <w:szCs w:val="20"/>
        </w:rPr>
      </w:pPr>
      <w:r w:rsidRPr="00536642">
        <w:rPr>
          <w:rFonts w:ascii="Times New Roman" w:hAnsi="Times New Roman"/>
          <w:sz w:val="20"/>
          <w:szCs w:val="20"/>
        </w:rPr>
        <w:t xml:space="preserve">reviewing relevant previous research (literature review) </w:t>
      </w:r>
    </w:p>
    <w:p w:rsidRPr="00536642" w:rsidR="00696251" w:rsidP="00696251" w:rsidRDefault="00696251" w14:paraId="587E3C0C" w14:textId="77777777">
      <w:pPr>
        <w:pStyle w:val="Textbody"/>
        <w:numPr>
          <w:ilvl w:val="0"/>
          <w:numId w:val="27"/>
        </w:numPr>
        <w:tabs>
          <w:tab w:val="left" w:pos="4680"/>
          <w:tab w:val="left" w:pos="5533"/>
          <w:tab w:val="left" w:pos="6386"/>
          <w:tab w:val="left" w:pos="7239"/>
        </w:tabs>
        <w:spacing w:after="0"/>
        <w:ind w:left="1560" w:right="-613"/>
        <w:jc w:val="both"/>
        <w:rPr>
          <w:rFonts w:ascii="Times New Roman" w:hAnsi="Times New Roman"/>
          <w:sz w:val="20"/>
          <w:szCs w:val="20"/>
        </w:rPr>
      </w:pPr>
      <w:r w:rsidRPr="00536642">
        <w:rPr>
          <w:rFonts w:ascii="Times New Roman" w:hAnsi="Times New Roman"/>
          <w:sz w:val="20"/>
          <w:szCs w:val="20"/>
        </w:rPr>
        <w:t xml:space="preserve">emphasising the importance of the research area </w:t>
      </w:r>
    </w:p>
    <w:p w:rsidRPr="00536642" w:rsidR="00696251" w:rsidP="00696251" w:rsidRDefault="00696251" w14:paraId="7DD279EA" w14:textId="77777777">
      <w:pPr>
        <w:pStyle w:val="Textbody"/>
        <w:numPr>
          <w:ilvl w:val="0"/>
          <w:numId w:val="27"/>
        </w:numPr>
        <w:tabs>
          <w:tab w:val="left" w:pos="4680"/>
          <w:tab w:val="left" w:pos="5533"/>
          <w:tab w:val="left" w:pos="6386"/>
          <w:tab w:val="left" w:pos="7239"/>
        </w:tabs>
        <w:spacing w:after="0"/>
        <w:ind w:left="1560" w:right="-613"/>
        <w:jc w:val="both"/>
        <w:rPr>
          <w:rFonts w:ascii="Times New Roman" w:hAnsi="Times New Roman"/>
          <w:sz w:val="20"/>
          <w:szCs w:val="20"/>
        </w:rPr>
      </w:pPr>
      <w:r w:rsidRPr="00536642">
        <w:rPr>
          <w:rFonts w:ascii="Times New Roman" w:hAnsi="Times New Roman"/>
          <w:sz w:val="20"/>
          <w:szCs w:val="20"/>
        </w:rPr>
        <w:t xml:space="preserve">specifying the potential benefits of the research </w:t>
      </w:r>
    </w:p>
    <w:p w:rsidRPr="00536642" w:rsidR="00696251" w:rsidP="00696251" w:rsidRDefault="00696251" w14:paraId="0E9BF2E2" w14:textId="77777777">
      <w:pPr>
        <w:pStyle w:val="Textbody"/>
        <w:spacing w:after="0"/>
        <w:ind w:left="853" w:right="-613"/>
        <w:jc w:val="both"/>
        <w:rPr>
          <w:rFonts w:ascii="Times New Roman" w:hAnsi="Times New Roman"/>
          <w:sz w:val="20"/>
          <w:szCs w:val="20"/>
        </w:rPr>
      </w:pPr>
      <w:r w:rsidRPr="00536642">
        <w:rPr>
          <w:rFonts w:ascii="Times New Roman" w:hAnsi="Times New Roman"/>
          <w:sz w:val="20"/>
          <w:szCs w:val="20"/>
        </w:rPr>
        <w:t>(iii) Defining the research problem (problem statement) by one or more of the following:</w:t>
      </w:r>
    </w:p>
    <w:p w:rsidRPr="00536642" w:rsidR="00696251" w:rsidP="00696251" w:rsidRDefault="00696251" w14:paraId="0FC178BC" w14:textId="77777777">
      <w:pPr>
        <w:pStyle w:val="Textbody"/>
        <w:numPr>
          <w:ilvl w:val="0"/>
          <w:numId w:val="28"/>
        </w:numPr>
        <w:tabs>
          <w:tab w:val="left" w:pos="4680"/>
          <w:tab w:val="left" w:pos="5533"/>
          <w:tab w:val="left" w:pos="6386"/>
          <w:tab w:val="left" w:pos="7239"/>
        </w:tabs>
        <w:spacing w:after="0"/>
        <w:ind w:left="1560" w:right="-613"/>
        <w:jc w:val="both"/>
        <w:rPr>
          <w:rFonts w:ascii="Times New Roman" w:hAnsi="Times New Roman"/>
          <w:sz w:val="20"/>
          <w:szCs w:val="20"/>
        </w:rPr>
      </w:pPr>
      <w:r w:rsidRPr="00536642">
        <w:rPr>
          <w:rFonts w:ascii="Times New Roman" w:hAnsi="Times New Roman"/>
          <w:sz w:val="20"/>
          <w:szCs w:val="20"/>
        </w:rPr>
        <w:t xml:space="preserve">highlighting a gap in the research area </w:t>
      </w:r>
    </w:p>
    <w:p w:rsidRPr="00536642" w:rsidR="00696251" w:rsidP="00696251" w:rsidRDefault="00696251" w14:paraId="0C41735B" w14:textId="77777777">
      <w:pPr>
        <w:pStyle w:val="Textbody"/>
        <w:numPr>
          <w:ilvl w:val="0"/>
          <w:numId w:val="28"/>
        </w:numPr>
        <w:tabs>
          <w:tab w:val="left" w:pos="4680"/>
          <w:tab w:val="left" w:pos="5533"/>
          <w:tab w:val="left" w:pos="6386"/>
          <w:tab w:val="left" w:pos="7239"/>
        </w:tabs>
        <w:spacing w:after="0"/>
        <w:ind w:left="1560" w:right="-613"/>
        <w:jc w:val="both"/>
        <w:rPr>
          <w:rFonts w:ascii="Times New Roman" w:hAnsi="Times New Roman"/>
          <w:sz w:val="20"/>
          <w:szCs w:val="20"/>
        </w:rPr>
      </w:pPr>
      <w:r w:rsidRPr="00536642">
        <w:rPr>
          <w:rFonts w:ascii="Times New Roman" w:hAnsi="Times New Roman"/>
          <w:sz w:val="20"/>
          <w:szCs w:val="20"/>
        </w:rPr>
        <w:t xml:space="preserve">posing a new research problem whose solution is unknown </w:t>
      </w:r>
    </w:p>
    <w:p w:rsidRPr="00536642" w:rsidR="00696251" w:rsidP="00696251" w:rsidRDefault="00696251" w14:paraId="45F3203B" w14:textId="77777777">
      <w:pPr>
        <w:pStyle w:val="Textbody"/>
        <w:numPr>
          <w:ilvl w:val="0"/>
          <w:numId w:val="28"/>
        </w:numPr>
        <w:tabs>
          <w:tab w:val="left" w:pos="4680"/>
          <w:tab w:val="left" w:pos="5533"/>
          <w:tab w:val="left" w:pos="6386"/>
          <w:tab w:val="left" w:pos="7239"/>
        </w:tabs>
        <w:spacing w:after="0"/>
        <w:ind w:left="1560" w:right="-613"/>
        <w:jc w:val="both"/>
        <w:rPr>
          <w:rFonts w:ascii="Times New Roman" w:hAnsi="Times New Roman"/>
          <w:sz w:val="20"/>
          <w:szCs w:val="20"/>
        </w:rPr>
      </w:pPr>
      <w:r w:rsidRPr="00536642">
        <w:rPr>
          <w:rFonts w:ascii="Times New Roman" w:hAnsi="Times New Roman"/>
          <w:sz w:val="20"/>
          <w:szCs w:val="20"/>
        </w:rPr>
        <w:t xml:space="preserve">continuing, by generalising, relaxing assumptions, or furthering, previously developed research </w:t>
      </w:r>
    </w:p>
    <w:p w:rsidRPr="00536642" w:rsidR="00696251" w:rsidP="00696251" w:rsidRDefault="00696251" w14:paraId="1B285DCA" w14:textId="77777777">
      <w:pPr>
        <w:pStyle w:val="Textbody"/>
        <w:numPr>
          <w:ilvl w:val="0"/>
          <w:numId w:val="28"/>
        </w:numPr>
        <w:tabs>
          <w:tab w:val="left" w:pos="4680"/>
          <w:tab w:val="left" w:pos="5533"/>
          <w:tab w:val="left" w:pos="6386"/>
          <w:tab w:val="left" w:pos="7239"/>
        </w:tabs>
        <w:spacing w:after="0"/>
        <w:ind w:left="1560" w:right="-613"/>
        <w:jc w:val="both"/>
        <w:rPr>
          <w:rFonts w:ascii="Times New Roman" w:hAnsi="Times New Roman"/>
          <w:sz w:val="20"/>
          <w:szCs w:val="20"/>
        </w:rPr>
      </w:pPr>
      <w:r w:rsidRPr="00536642">
        <w:rPr>
          <w:rFonts w:ascii="Times New Roman" w:hAnsi="Times New Roman"/>
          <w:sz w:val="20"/>
          <w:szCs w:val="20"/>
        </w:rPr>
        <w:t xml:space="preserve">proposing alternative, perhaps simpler, solutions to current research problems </w:t>
      </w:r>
    </w:p>
    <w:p w:rsidRPr="00536642" w:rsidR="00696251" w:rsidP="00696251" w:rsidRDefault="00696251" w14:paraId="76A2C680" w14:textId="77777777">
      <w:pPr>
        <w:pStyle w:val="Textbody"/>
        <w:spacing w:after="0"/>
        <w:ind w:left="853" w:right="-613"/>
        <w:jc w:val="both"/>
        <w:rPr>
          <w:rFonts w:ascii="Times New Roman" w:hAnsi="Times New Roman"/>
          <w:sz w:val="20"/>
          <w:szCs w:val="20"/>
        </w:rPr>
      </w:pPr>
      <w:r w:rsidRPr="00536642">
        <w:rPr>
          <w:rFonts w:ascii="Times New Roman" w:hAnsi="Times New Roman"/>
          <w:sz w:val="20"/>
          <w:szCs w:val="20"/>
        </w:rPr>
        <w:t>(iv) Proposing a solution by:</w:t>
      </w:r>
    </w:p>
    <w:p w:rsidRPr="00536642" w:rsidR="00696251" w:rsidP="00696251" w:rsidRDefault="00696251" w14:paraId="5DA61E93" w14:textId="77777777">
      <w:pPr>
        <w:pStyle w:val="Textbody"/>
        <w:numPr>
          <w:ilvl w:val="0"/>
          <w:numId w:val="29"/>
        </w:numPr>
        <w:tabs>
          <w:tab w:val="left" w:pos="4680"/>
          <w:tab w:val="left" w:pos="5533"/>
          <w:tab w:val="left" w:pos="6386"/>
          <w:tab w:val="left" w:pos="7239"/>
        </w:tabs>
        <w:spacing w:after="0"/>
        <w:ind w:left="1560" w:right="-613"/>
        <w:jc w:val="both"/>
        <w:rPr>
          <w:rFonts w:ascii="Times New Roman" w:hAnsi="Times New Roman"/>
          <w:sz w:val="20"/>
          <w:szCs w:val="20"/>
        </w:rPr>
      </w:pPr>
      <w:r w:rsidRPr="00536642">
        <w:rPr>
          <w:rFonts w:ascii="Times New Roman" w:hAnsi="Times New Roman"/>
          <w:sz w:val="20"/>
          <w:szCs w:val="20"/>
        </w:rPr>
        <w:t xml:space="preserve">outlining the steps taken to develop the solution (objectives) </w:t>
      </w:r>
    </w:p>
    <w:p w:rsidRPr="00536642" w:rsidR="00696251" w:rsidP="00696251" w:rsidRDefault="00696251" w14:paraId="48EFD3D4" w14:textId="77777777">
      <w:pPr>
        <w:pStyle w:val="Textbody"/>
        <w:numPr>
          <w:ilvl w:val="0"/>
          <w:numId w:val="29"/>
        </w:numPr>
        <w:tabs>
          <w:tab w:val="left" w:pos="4680"/>
          <w:tab w:val="left" w:pos="5533"/>
          <w:tab w:val="left" w:pos="6386"/>
          <w:tab w:val="left" w:pos="7239"/>
        </w:tabs>
        <w:spacing w:after="0"/>
        <w:ind w:left="1560" w:right="-613"/>
        <w:jc w:val="both"/>
        <w:rPr>
          <w:rFonts w:ascii="Times New Roman" w:hAnsi="Times New Roman"/>
          <w:sz w:val="20"/>
          <w:szCs w:val="20"/>
        </w:rPr>
      </w:pPr>
      <w:r w:rsidRPr="00536642">
        <w:rPr>
          <w:rFonts w:ascii="Times New Roman" w:hAnsi="Times New Roman"/>
          <w:sz w:val="20"/>
          <w:szCs w:val="20"/>
        </w:rPr>
        <w:t xml:space="preserve">setting out clearly the assumptions used to obtain the solution </w:t>
      </w:r>
    </w:p>
    <w:p w:rsidRPr="00536642" w:rsidR="00696251" w:rsidP="00696251" w:rsidRDefault="00696251" w14:paraId="339E5178" w14:textId="77777777">
      <w:pPr>
        <w:pStyle w:val="Textbody"/>
        <w:numPr>
          <w:ilvl w:val="0"/>
          <w:numId w:val="29"/>
        </w:numPr>
        <w:tabs>
          <w:tab w:val="left" w:pos="4680"/>
          <w:tab w:val="left" w:pos="5533"/>
          <w:tab w:val="left" w:pos="6386"/>
          <w:tab w:val="left" w:pos="7239"/>
        </w:tabs>
        <w:spacing w:after="0"/>
        <w:ind w:left="1560" w:right="-613"/>
        <w:jc w:val="both"/>
        <w:rPr>
          <w:rFonts w:ascii="Times New Roman" w:hAnsi="Times New Roman"/>
          <w:sz w:val="20"/>
          <w:szCs w:val="20"/>
        </w:rPr>
      </w:pPr>
      <w:r w:rsidRPr="00536642">
        <w:rPr>
          <w:rFonts w:ascii="Times New Roman" w:hAnsi="Times New Roman"/>
          <w:sz w:val="20"/>
          <w:szCs w:val="20"/>
        </w:rPr>
        <w:t xml:space="preserve">outlining the aspects of the research area that will not be covered (scope) </w:t>
      </w:r>
    </w:p>
    <w:p w:rsidRPr="00536642" w:rsidR="00696251" w:rsidP="00696251" w:rsidRDefault="00696251" w14:paraId="5BA8402F" w14:textId="77777777">
      <w:pPr>
        <w:pStyle w:val="Textbody"/>
        <w:numPr>
          <w:ilvl w:val="0"/>
          <w:numId w:val="29"/>
        </w:numPr>
        <w:tabs>
          <w:tab w:val="left" w:pos="4680"/>
          <w:tab w:val="left" w:pos="5533"/>
          <w:tab w:val="left" w:pos="6386"/>
          <w:tab w:val="left" w:pos="7239"/>
        </w:tabs>
        <w:spacing w:after="0"/>
        <w:ind w:left="1560" w:right="-613"/>
        <w:jc w:val="both"/>
        <w:rPr>
          <w:rFonts w:ascii="Times New Roman" w:hAnsi="Times New Roman"/>
          <w:sz w:val="20"/>
          <w:szCs w:val="20"/>
        </w:rPr>
      </w:pPr>
      <w:r w:rsidRPr="00536642">
        <w:rPr>
          <w:rFonts w:ascii="Times New Roman" w:hAnsi="Times New Roman"/>
          <w:sz w:val="20"/>
          <w:szCs w:val="20"/>
        </w:rPr>
        <w:t xml:space="preserve">presenting the research methodology </w:t>
      </w:r>
    </w:p>
    <w:p w:rsidRPr="00536642" w:rsidR="00696251" w:rsidP="00696251" w:rsidRDefault="00696251" w14:paraId="60B331E0" w14:textId="77777777">
      <w:pPr>
        <w:pStyle w:val="Textbody"/>
        <w:numPr>
          <w:ilvl w:val="0"/>
          <w:numId w:val="29"/>
        </w:numPr>
        <w:tabs>
          <w:tab w:val="left" w:pos="4680"/>
          <w:tab w:val="left" w:pos="5533"/>
          <w:tab w:val="left" w:pos="6386"/>
          <w:tab w:val="left" w:pos="7239"/>
        </w:tabs>
        <w:spacing w:after="0"/>
        <w:ind w:left="1560" w:right="-613"/>
        <w:jc w:val="both"/>
        <w:rPr>
          <w:rFonts w:ascii="Times New Roman" w:hAnsi="Times New Roman"/>
          <w:sz w:val="20"/>
          <w:szCs w:val="20"/>
        </w:rPr>
      </w:pPr>
      <w:r w:rsidRPr="00536642">
        <w:rPr>
          <w:rFonts w:ascii="Times New Roman" w:hAnsi="Times New Roman"/>
          <w:sz w:val="20"/>
          <w:szCs w:val="20"/>
        </w:rPr>
        <w:t xml:space="preserve">announcing the main results and contribution </w:t>
      </w:r>
    </w:p>
    <w:p w:rsidRPr="00536642" w:rsidR="00696251" w:rsidP="00696251" w:rsidRDefault="00696251" w14:paraId="558D404E" w14:textId="77777777">
      <w:pPr>
        <w:pStyle w:val="Textbody"/>
        <w:numPr>
          <w:ilvl w:val="0"/>
          <w:numId w:val="29"/>
        </w:numPr>
        <w:tabs>
          <w:tab w:val="left" w:pos="4680"/>
          <w:tab w:val="left" w:pos="5533"/>
          <w:tab w:val="left" w:pos="6386"/>
          <w:tab w:val="left" w:pos="7239"/>
        </w:tabs>
        <w:spacing w:after="0"/>
        <w:ind w:left="1560" w:right="-613"/>
        <w:jc w:val="both"/>
        <w:rPr>
          <w:rFonts w:ascii="Times New Roman" w:hAnsi="Times New Roman"/>
          <w:sz w:val="20"/>
          <w:szCs w:val="20"/>
        </w:rPr>
      </w:pPr>
      <w:r w:rsidRPr="00536642">
        <w:rPr>
          <w:rFonts w:ascii="Times New Roman" w:hAnsi="Times New Roman"/>
          <w:sz w:val="20"/>
          <w:szCs w:val="20"/>
        </w:rPr>
        <w:t xml:space="preserve">outlining the structure of the report </w:t>
      </w:r>
    </w:p>
    <w:p w:rsidRPr="00536642" w:rsidR="00696251" w:rsidP="00696251" w:rsidRDefault="00696251" w14:paraId="26E8D9B0" w14:textId="77777777">
      <w:pPr>
        <w:pStyle w:val="Textbody"/>
        <w:tabs>
          <w:tab w:val="left" w:pos="4680"/>
          <w:tab w:val="left" w:pos="5533"/>
          <w:tab w:val="left" w:pos="6386"/>
          <w:tab w:val="left" w:pos="7239"/>
        </w:tabs>
        <w:spacing w:after="0"/>
        <w:ind w:left="1277" w:right="-613"/>
        <w:jc w:val="both"/>
        <w:rPr>
          <w:rFonts w:ascii="Times New Roman" w:hAnsi="Times New Roman"/>
          <w:sz w:val="20"/>
          <w:szCs w:val="20"/>
        </w:rPr>
      </w:pPr>
    </w:p>
    <w:p w:rsidRPr="00536642" w:rsidR="00696251" w:rsidP="00696251" w:rsidRDefault="00696251" w14:paraId="4DF3F740" w14:textId="77777777">
      <w:pPr>
        <w:pStyle w:val="Textbody"/>
        <w:spacing w:after="0"/>
        <w:ind w:right="-613"/>
        <w:jc w:val="both"/>
        <w:rPr>
          <w:rFonts w:ascii="Times New Roman" w:hAnsi="Times New Roman"/>
          <w:sz w:val="20"/>
          <w:szCs w:val="20"/>
        </w:rPr>
      </w:pPr>
      <w:r w:rsidRPr="00536642">
        <w:rPr>
          <w:rFonts w:ascii="Times New Roman" w:hAnsi="Times New Roman"/>
          <w:sz w:val="20"/>
          <w:szCs w:val="20"/>
        </w:rPr>
        <w:t xml:space="preserve">A person reading the introduction should be able to situate the research problem, be convinced of its importance, be aware of the problem statement - including any assumptions - and the techniques used in the </w:t>
      </w:r>
      <w:proofErr w:type="gramStart"/>
      <w:r w:rsidRPr="00536642">
        <w:rPr>
          <w:rFonts w:ascii="Times New Roman" w:hAnsi="Times New Roman"/>
          <w:sz w:val="20"/>
          <w:szCs w:val="20"/>
        </w:rPr>
        <w:t>solution, and</w:t>
      </w:r>
      <w:proofErr w:type="gramEnd"/>
      <w:r w:rsidRPr="00536642">
        <w:rPr>
          <w:rFonts w:ascii="Times New Roman" w:hAnsi="Times New Roman"/>
          <w:sz w:val="20"/>
          <w:szCs w:val="20"/>
        </w:rPr>
        <w:t xml:space="preserve"> should understand the contribution of the report.</w:t>
      </w:r>
    </w:p>
    <w:p w:rsidRPr="00536642" w:rsidR="00696251" w:rsidP="00696251" w:rsidRDefault="00696251" w14:paraId="23612293" w14:textId="77777777">
      <w:pPr>
        <w:pStyle w:val="Textbody"/>
        <w:spacing w:after="0"/>
        <w:ind w:right="-613"/>
        <w:jc w:val="both"/>
        <w:rPr>
          <w:rFonts w:ascii="Times New Roman" w:hAnsi="Times New Roman"/>
          <w:b/>
          <w:bCs/>
          <w:sz w:val="20"/>
          <w:szCs w:val="20"/>
          <w:u w:val="single"/>
        </w:rPr>
      </w:pPr>
    </w:p>
    <w:p w:rsidRPr="00536642" w:rsidR="00696251" w:rsidP="00696251" w:rsidRDefault="00696251" w14:paraId="60783073" w14:textId="77777777">
      <w:pPr>
        <w:pStyle w:val="Textbody"/>
        <w:spacing w:after="0"/>
        <w:ind w:right="-613"/>
        <w:jc w:val="both"/>
        <w:rPr>
          <w:rFonts w:ascii="Times New Roman" w:hAnsi="Times New Roman"/>
          <w:b/>
          <w:bCs/>
          <w:sz w:val="20"/>
          <w:szCs w:val="20"/>
        </w:rPr>
      </w:pPr>
      <w:r w:rsidRPr="00536642">
        <w:rPr>
          <w:rFonts w:ascii="Times New Roman" w:hAnsi="Times New Roman"/>
          <w:b/>
          <w:bCs/>
          <w:sz w:val="20"/>
          <w:szCs w:val="20"/>
          <w:u w:val="single"/>
        </w:rPr>
        <w:t>Literature Review:</w:t>
      </w:r>
      <w:r w:rsidRPr="00536642">
        <w:rPr>
          <w:rFonts w:ascii="Times New Roman" w:hAnsi="Times New Roman"/>
          <w:b/>
          <w:bCs/>
          <w:sz w:val="20"/>
          <w:szCs w:val="20"/>
        </w:rPr>
        <w:t xml:space="preserve"> </w:t>
      </w:r>
      <w:r w:rsidRPr="00536642">
        <w:rPr>
          <w:rFonts w:ascii="Times New Roman" w:hAnsi="Times New Roman"/>
          <w:sz w:val="20"/>
          <w:szCs w:val="20"/>
        </w:rPr>
        <w:t xml:space="preserve">This is an evaluation of relevant and significant existing research. It shows the relationships </w:t>
      </w:r>
      <w:r w:rsidRPr="00536642">
        <w:rPr>
          <w:rFonts w:ascii="Times New Roman" w:hAnsi="Times New Roman"/>
          <w:sz w:val="20"/>
          <w:szCs w:val="20"/>
        </w:rPr>
        <w:t>between different work and how it relates to the research problem at hand. It may include a few key publications and survey papers and should:</w:t>
      </w:r>
    </w:p>
    <w:p w:rsidRPr="00536642" w:rsidR="00696251" w:rsidP="00696251" w:rsidRDefault="00696251" w14:paraId="7DE79DD1" w14:textId="77777777">
      <w:pPr>
        <w:pStyle w:val="Textbody"/>
        <w:spacing w:after="0"/>
        <w:ind w:right="-613"/>
        <w:jc w:val="both"/>
        <w:rPr>
          <w:rFonts w:ascii="Times New Roman" w:hAnsi="Times New Roman"/>
          <w:sz w:val="20"/>
          <w:szCs w:val="20"/>
        </w:rPr>
      </w:pPr>
    </w:p>
    <w:p w:rsidRPr="00536642" w:rsidR="00696251" w:rsidP="00696251" w:rsidRDefault="00696251" w14:paraId="399E464C" w14:textId="77777777">
      <w:pPr>
        <w:pStyle w:val="Textbody"/>
        <w:numPr>
          <w:ilvl w:val="0"/>
          <w:numId w:val="30"/>
        </w:numPr>
        <w:tabs>
          <w:tab w:val="left" w:pos="2121"/>
        </w:tabs>
        <w:spacing w:after="0"/>
        <w:ind w:right="-613"/>
        <w:jc w:val="both"/>
        <w:rPr>
          <w:rFonts w:ascii="Times New Roman" w:hAnsi="Times New Roman"/>
          <w:sz w:val="20"/>
          <w:szCs w:val="20"/>
        </w:rPr>
      </w:pPr>
      <w:r w:rsidRPr="00536642">
        <w:rPr>
          <w:rFonts w:ascii="Times New Roman" w:hAnsi="Times New Roman"/>
          <w:sz w:val="20"/>
          <w:szCs w:val="20"/>
        </w:rPr>
        <w:t xml:space="preserve">demonstrate the importance of the author’s research area </w:t>
      </w:r>
    </w:p>
    <w:p w:rsidRPr="00536642" w:rsidR="00696251" w:rsidP="00696251" w:rsidRDefault="00696251" w14:paraId="07FBB6B1" w14:textId="77777777">
      <w:pPr>
        <w:pStyle w:val="Textbody"/>
        <w:numPr>
          <w:ilvl w:val="0"/>
          <w:numId w:val="30"/>
        </w:numPr>
        <w:tabs>
          <w:tab w:val="left" w:pos="2121"/>
        </w:tabs>
        <w:spacing w:after="0"/>
        <w:ind w:right="-613"/>
        <w:jc w:val="both"/>
        <w:rPr>
          <w:rFonts w:ascii="Times New Roman" w:hAnsi="Times New Roman"/>
          <w:sz w:val="20"/>
          <w:szCs w:val="20"/>
        </w:rPr>
      </w:pPr>
      <w:r w:rsidRPr="00536642">
        <w:rPr>
          <w:rFonts w:ascii="Times New Roman" w:hAnsi="Times New Roman"/>
          <w:sz w:val="20"/>
          <w:szCs w:val="20"/>
        </w:rPr>
        <w:t xml:space="preserve">place the author’s research in the context of </w:t>
      </w:r>
      <w:proofErr w:type="gramStart"/>
      <w:r w:rsidRPr="00536642">
        <w:rPr>
          <w:rFonts w:ascii="Times New Roman" w:hAnsi="Times New Roman"/>
          <w:sz w:val="20"/>
          <w:szCs w:val="20"/>
        </w:rPr>
        <w:t>other</w:t>
      </w:r>
      <w:proofErr w:type="gramEnd"/>
      <w:r w:rsidRPr="00536642">
        <w:rPr>
          <w:rFonts w:ascii="Times New Roman" w:hAnsi="Times New Roman"/>
          <w:sz w:val="20"/>
          <w:szCs w:val="20"/>
        </w:rPr>
        <w:t xml:space="preserve"> ongoing research </w:t>
      </w:r>
    </w:p>
    <w:p w:rsidRPr="00536642" w:rsidR="00696251" w:rsidP="00696251" w:rsidRDefault="00696251" w14:paraId="5E9C590C" w14:textId="77777777">
      <w:pPr>
        <w:pStyle w:val="Textbody"/>
        <w:numPr>
          <w:ilvl w:val="0"/>
          <w:numId w:val="30"/>
        </w:numPr>
        <w:tabs>
          <w:tab w:val="left" w:pos="2121"/>
        </w:tabs>
        <w:spacing w:after="0"/>
        <w:ind w:right="-613"/>
        <w:jc w:val="both"/>
        <w:rPr>
          <w:rFonts w:ascii="Times New Roman" w:hAnsi="Times New Roman"/>
          <w:sz w:val="20"/>
          <w:szCs w:val="20"/>
        </w:rPr>
      </w:pPr>
      <w:r w:rsidRPr="00536642">
        <w:rPr>
          <w:rFonts w:ascii="Times New Roman" w:hAnsi="Times New Roman"/>
          <w:sz w:val="20"/>
          <w:szCs w:val="20"/>
        </w:rPr>
        <w:t xml:space="preserve">emphasise the author’s contribution by highlight the shortcomings, unrealistic assumptions or other limitations of existing research </w:t>
      </w:r>
    </w:p>
    <w:p w:rsidRPr="00536642" w:rsidR="00696251" w:rsidP="00696251" w:rsidRDefault="00696251" w14:paraId="2F111CC5" w14:textId="77777777">
      <w:pPr>
        <w:pStyle w:val="Textbody"/>
        <w:numPr>
          <w:ilvl w:val="0"/>
          <w:numId w:val="30"/>
        </w:numPr>
        <w:tabs>
          <w:tab w:val="left" w:pos="2121"/>
        </w:tabs>
        <w:spacing w:after="0"/>
        <w:ind w:right="-613"/>
        <w:jc w:val="both"/>
        <w:rPr>
          <w:rFonts w:ascii="Times New Roman" w:hAnsi="Times New Roman"/>
          <w:sz w:val="20"/>
          <w:szCs w:val="20"/>
        </w:rPr>
      </w:pPr>
      <w:r w:rsidRPr="00536642">
        <w:rPr>
          <w:rFonts w:ascii="Times New Roman" w:hAnsi="Times New Roman"/>
          <w:sz w:val="20"/>
          <w:szCs w:val="20"/>
        </w:rPr>
        <w:t>be organised by ideas and not by authors or publication dates</w:t>
      </w:r>
    </w:p>
    <w:p w:rsidRPr="00536642" w:rsidR="00696251" w:rsidP="00696251" w:rsidRDefault="00696251" w14:paraId="3E896B43" w14:textId="77777777">
      <w:pPr>
        <w:pStyle w:val="Textbody"/>
        <w:tabs>
          <w:tab w:val="left" w:pos="2121"/>
        </w:tabs>
        <w:spacing w:after="0"/>
        <w:ind w:left="707" w:right="-613"/>
        <w:jc w:val="both"/>
        <w:rPr>
          <w:rFonts w:ascii="Times New Roman" w:hAnsi="Times New Roman"/>
          <w:sz w:val="20"/>
          <w:szCs w:val="20"/>
        </w:rPr>
      </w:pPr>
      <w:r w:rsidRPr="00536642">
        <w:rPr>
          <w:rFonts w:ascii="Times New Roman" w:hAnsi="Times New Roman"/>
          <w:sz w:val="20"/>
          <w:szCs w:val="20"/>
        </w:rPr>
        <w:t xml:space="preserve"> </w:t>
      </w:r>
    </w:p>
    <w:p w:rsidRPr="00536642" w:rsidR="00696251" w:rsidP="00696251" w:rsidRDefault="00696251" w14:paraId="38E4BDEF" w14:textId="77777777">
      <w:pPr>
        <w:pStyle w:val="Textbody"/>
        <w:spacing w:after="0"/>
        <w:ind w:right="-613"/>
        <w:jc w:val="both"/>
        <w:rPr>
          <w:rFonts w:ascii="Times New Roman" w:hAnsi="Times New Roman"/>
          <w:sz w:val="20"/>
          <w:szCs w:val="20"/>
        </w:rPr>
      </w:pPr>
      <w:r w:rsidRPr="00536642">
        <w:rPr>
          <w:rFonts w:ascii="Times New Roman" w:hAnsi="Times New Roman"/>
          <w:sz w:val="20"/>
          <w:szCs w:val="20"/>
        </w:rPr>
        <w:t>Sources may include journal articles, books, conference proceedings, corporate reports, internal reports, correspondence, theses, Internet, CD-ROM, newspapers and magazines. Library staff can help you find the relevant material. They are experts in how to do a literature search.</w:t>
      </w:r>
    </w:p>
    <w:p w:rsidRPr="00536642" w:rsidR="00696251" w:rsidP="00696251" w:rsidRDefault="00696251" w14:paraId="3A575670" w14:textId="77777777">
      <w:pPr>
        <w:pStyle w:val="Textbody"/>
        <w:spacing w:after="0"/>
        <w:ind w:right="-613"/>
        <w:jc w:val="both"/>
        <w:rPr>
          <w:rFonts w:ascii="Times New Roman" w:hAnsi="Times New Roman"/>
          <w:b/>
          <w:bCs/>
          <w:sz w:val="20"/>
          <w:szCs w:val="20"/>
          <w:u w:val="single"/>
        </w:rPr>
      </w:pPr>
    </w:p>
    <w:p w:rsidRPr="00536642" w:rsidR="00696251" w:rsidP="00696251" w:rsidRDefault="00696251" w14:paraId="439BCDA5" w14:textId="77777777">
      <w:pPr>
        <w:pStyle w:val="Textbody"/>
        <w:spacing w:after="0"/>
        <w:ind w:right="-613"/>
        <w:jc w:val="both"/>
        <w:rPr>
          <w:rFonts w:ascii="Times New Roman" w:hAnsi="Times New Roman"/>
          <w:sz w:val="20"/>
          <w:szCs w:val="20"/>
        </w:rPr>
      </w:pPr>
      <w:r w:rsidRPr="00536642">
        <w:rPr>
          <w:rFonts w:ascii="Times New Roman" w:hAnsi="Times New Roman"/>
          <w:b/>
          <w:bCs/>
          <w:sz w:val="20"/>
          <w:szCs w:val="20"/>
          <w:u w:val="single"/>
        </w:rPr>
        <w:t>Current Research:</w:t>
      </w:r>
      <w:r w:rsidRPr="00536642">
        <w:rPr>
          <w:rFonts w:ascii="Times New Roman" w:hAnsi="Times New Roman"/>
          <w:b/>
          <w:bCs/>
          <w:sz w:val="20"/>
          <w:szCs w:val="20"/>
        </w:rPr>
        <w:t xml:space="preserve"> </w:t>
      </w:r>
      <w:r w:rsidRPr="00536642">
        <w:rPr>
          <w:rFonts w:ascii="Times New Roman" w:hAnsi="Times New Roman"/>
          <w:sz w:val="20"/>
          <w:szCs w:val="20"/>
        </w:rPr>
        <w:t xml:space="preserve">This forms the bulk of the report and carries out in detail points 3 and 4 mentioned in the introduction. It should include initial research directions and findings, simulation and experimental results and evaluation of existing techniques. The main purpose is to convince the examiner that the student </w:t>
      </w:r>
      <w:proofErr w:type="gramStart"/>
      <w:r w:rsidRPr="00536642">
        <w:rPr>
          <w:rFonts w:ascii="Times New Roman" w:hAnsi="Times New Roman"/>
          <w:sz w:val="20"/>
          <w:szCs w:val="20"/>
        </w:rPr>
        <w:t>is capable of doing</w:t>
      </w:r>
      <w:proofErr w:type="gramEnd"/>
      <w:r w:rsidRPr="00536642">
        <w:rPr>
          <w:rFonts w:ascii="Times New Roman" w:hAnsi="Times New Roman"/>
          <w:sz w:val="20"/>
          <w:szCs w:val="20"/>
        </w:rPr>
        <w:t xml:space="preserve"> original and significant research work at PhD level.</w:t>
      </w:r>
    </w:p>
    <w:p w:rsidRPr="00536642" w:rsidR="00696251" w:rsidP="00696251" w:rsidRDefault="00696251" w14:paraId="4B2D0D4E" w14:textId="77777777">
      <w:pPr>
        <w:pStyle w:val="Textbody"/>
        <w:spacing w:after="0"/>
        <w:ind w:right="-613"/>
        <w:jc w:val="both"/>
        <w:rPr>
          <w:rFonts w:ascii="Times New Roman" w:hAnsi="Times New Roman"/>
          <w:b/>
          <w:bCs/>
          <w:sz w:val="20"/>
          <w:szCs w:val="20"/>
          <w:u w:val="single"/>
        </w:rPr>
      </w:pPr>
    </w:p>
    <w:p w:rsidRPr="00536642" w:rsidR="00696251" w:rsidP="00696251" w:rsidRDefault="00696251" w14:paraId="1A64456D" w14:textId="77777777" w14:noSpellErr="1">
      <w:pPr>
        <w:pStyle w:val="Textbody"/>
        <w:spacing w:after="0"/>
        <w:ind w:right="-613"/>
        <w:jc w:val="both"/>
        <w:rPr>
          <w:rFonts w:ascii="Times New Roman" w:hAnsi="Times New Roman"/>
          <w:sz w:val="20"/>
          <w:szCs w:val="20"/>
        </w:rPr>
      </w:pPr>
      <w:r w:rsidRPr="69A6077F" w:rsidR="00696251">
        <w:rPr>
          <w:rFonts w:ascii="Times New Roman" w:hAnsi="Times New Roman"/>
          <w:b w:val="1"/>
          <w:bCs w:val="1"/>
          <w:sz w:val="20"/>
          <w:szCs w:val="20"/>
          <w:u w:val="single"/>
        </w:rPr>
        <w:t>Research Plan:</w:t>
      </w:r>
      <w:r w:rsidRPr="69A6077F" w:rsidR="00696251">
        <w:rPr>
          <w:rFonts w:ascii="Times New Roman" w:hAnsi="Times New Roman"/>
          <w:sz w:val="20"/>
          <w:szCs w:val="20"/>
        </w:rPr>
        <w:t xml:space="preserve"> GRC members understand that the bulk of the student’s research contribution occurs in the latter stages of a PhD programme.  This section of the report should include a clear statement of the task that </w:t>
      </w:r>
      <w:r w:rsidRPr="69A6077F" w:rsidR="00696251">
        <w:rPr>
          <w:rFonts w:ascii="Times New Roman" w:hAnsi="Times New Roman"/>
          <w:sz w:val="20"/>
          <w:szCs w:val="20"/>
        </w:rPr>
        <w:t>remains</w:t>
      </w:r>
      <w:r w:rsidRPr="69A6077F" w:rsidR="00696251">
        <w:rPr>
          <w:rFonts w:ascii="Times New Roman" w:hAnsi="Times New Roman"/>
          <w:sz w:val="20"/>
          <w:szCs w:val="20"/>
        </w:rPr>
        <w:t xml:space="preserve"> and give target dates by which specific milestones will be achieved.</w:t>
      </w:r>
    </w:p>
    <w:p w:rsidR="69A6077F" w:rsidP="69A6077F" w:rsidRDefault="69A6077F" w14:paraId="3BB00786" w14:textId="271BA721">
      <w:pPr>
        <w:pStyle w:val="Textbody"/>
        <w:spacing w:after="0"/>
        <w:ind w:right="-613"/>
        <w:jc w:val="both"/>
        <w:rPr>
          <w:rFonts w:ascii="Times New Roman" w:hAnsi="Times New Roman"/>
          <w:sz w:val="20"/>
          <w:szCs w:val="20"/>
        </w:rPr>
      </w:pPr>
    </w:p>
    <w:p w:rsidRPr="00536642" w:rsidR="00696251" w:rsidP="00696251" w:rsidRDefault="00696251" w14:paraId="13C82325" w14:textId="77777777">
      <w:pPr>
        <w:pStyle w:val="Textbody"/>
        <w:spacing w:after="0"/>
        <w:ind w:right="-613"/>
        <w:jc w:val="both"/>
        <w:rPr>
          <w:rFonts w:ascii="Times New Roman" w:hAnsi="Times New Roman"/>
          <w:b/>
          <w:bCs/>
          <w:sz w:val="20"/>
          <w:szCs w:val="20"/>
          <w:u w:val="single"/>
        </w:rPr>
      </w:pPr>
    </w:p>
    <w:p w:rsidRPr="00536642" w:rsidR="00696251" w:rsidP="00696251" w:rsidRDefault="00696251" w14:paraId="7FF8ECEC" w14:textId="77777777">
      <w:pPr>
        <w:pStyle w:val="Textbody"/>
        <w:spacing w:after="0"/>
        <w:ind w:right="-613"/>
        <w:jc w:val="both"/>
        <w:rPr>
          <w:rFonts w:ascii="Times New Roman" w:hAnsi="Times New Roman"/>
          <w:sz w:val="20"/>
          <w:szCs w:val="20"/>
        </w:rPr>
      </w:pPr>
      <w:r w:rsidRPr="00536642">
        <w:rPr>
          <w:rFonts w:ascii="Times New Roman" w:hAnsi="Times New Roman"/>
          <w:b/>
          <w:bCs/>
          <w:sz w:val="20"/>
          <w:szCs w:val="20"/>
          <w:u w:val="single"/>
        </w:rPr>
        <w:t>Conclusions:</w:t>
      </w:r>
      <w:r w:rsidRPr="00536642">
        <w:rPr>
          <w:rFonts w:ascii="Times New Roman" w:hAnsi="Times New Roman"/>
          <w:sz w:val="20"/>
          <w:szCs w:val="20"/>
        </w:rPr>
        <w:t xml:space="preserve"> This section should include</w:t>
      </w:r>
    </w:p>
    <w:p w:rsidRPr="00536642" w:rsidR="00696251" w:rsidP="00696251" w:rsidRDefault="00696251" w14:paraId="0BA61991" w14:textId="77777777">
      <w:pPr>
        <w:pStyle w:val="Textbody"/>
        <w:numPr>
          <w:ilvl w:val="0"/>
          <w:numId w:val="31"/>
        </w:numPr>
        <w:tabs>
          <w:tab w:val="left" w:pos="2121"/>
        </w:tabs>
        <w:spacing w:after="0"/>
        <w:ind w:right="-613"/>
        <w:jc w:val="both"/>
        <w:rPr>
          <w:rFonts w:ascii="Times New Roman" w:hAnsi="Times New Roman"/>
          <w:sz w:val="20"/>
          <w:szCs w:val="20"/>
        </w:rPr>
      </w:pPr>
      <w:r w:rsidRPr="00536642">
        <w:rPr>
          <w:rFonts w:ascii="Times New Roman" w:hAnsi="Times New Roman"/>
          <w:sz w:val="20"/>
          <w:szCs w:val="20"/>
        </w:rPr>
        <w:t xml:space="preserve">Short and concise statements about the main findings of the research (conclusions) </w:t>
      </w:r>
    </w:p>
    <w:p w:rsidRPr="00536642" w:rsidR="00696251" w:rsidP="00696251" w:rsidRDefault="00696251" w14:paraId="7E2F7EA7" w14:textId="77777777">
      <w:pPr>
        <w:pStyle w:val="Textbody"/>
        <w:numPr>
          <w:ilvl w:val="0"/>
          <w:numId w:val="31"/>
        </w:numPr>
        <w:tabs>
          <w:tab w:val="left" w:pos="2121"/>
        </w:tabs>
        <w:spacing w:after="0"/>
        <w:ind w:right="-613"/>
        <w:jc w:val="both"/>
        <w:rPr>
          <w:rFonts w:ascii="Times New Roman" w:hAnsi="Times New Roman"/>
          <w:sz w:val="20"/>
          <w:szCs w:val="20"/>
        </w:rPr>
      </w:pPr>
      <w:r w:rsidRPr="00536642">
        <w:rPr>
          <w:rFonts w:ascii="Times New Roman" w:hAnsi="Times New Roman"/>
          <w:sz w:val="20"/>
          <w:szCs w:val="20"/>
        </w:rPr>
        <w:t xml:space="preserve">A summary of the specific contributions of the report, including any shortcomings, work which remains to be completed or issues which remain unresolved (contribution) </w:t>
      </w:r>
    </w:p>
    <w:p w:rsidRPr="00536642" w:rsidR="00696251" w:rsidP="00696251" w:rsidRDefault="00696251" w14:paraId="7F1AC899" w14:textId="77777777">
      <w:pPr>
        <w:pStyle w:val="Textbody"/>
        <w:spacing w:after="0"/>
        <w:ind w:right="-613"/>
        <w:jc w:val="both"/>
        <w:rPr>
          <w:rFonts w:ascii="Times New Roman" w:hAnsi="Times New Roman"/>
          <w:b/>
          <w:bCs/>
          <w:sz w:val="20"/>
          <w:szCs w:val="20"/>
          <w:u w:val="single"/>
        </w:rPr>
      </w:pPr>
    </w:p>
    <w:p w:rsidRPr="00536642" w:rsidR="00696251" w:rsidP="00696251" w:rsidRDefault="00696251" w14:paraId="418E8035" w14:textId="77777777">
      <w:pPr>
        <w:pStyle w:val="Textbody"/>
        <w:spacing w:after="0"/>
        <w:ind w:right="-613"/>
        <w:jc w:val="both"/>
        <w:rPr>
          <w:rFonts w:ascii="Times New Roman" w:hAnsi="Times New Roman"/>
          <w:sz w:val="20"/>
          <w:szCs w:val="20"/>
        </w:rPr>
      </w:pPr>
      <w:r w:rsidRPr="00536642">
        <w:rPr>
          <w:rFonts w:ascii="Times New Roman" w:hAnsi="Times New Roman"/>
          <w:b/>
          <w:bCs/>
          <w:sz w:val="20"/>
          <w:szCs w:val="20"/>
          <w:u w:val="single"/>
        </w:rPr>
        <w:t>References:</w:t>
      </w:r>
      <w:r w:rsidRPr="00536642">
        <w:rPr>
          <w:rFonts w:ascii="Times New Roman" w:hAnsi="Times New Roman"/>
          <w:b/>
          <w:bCs/>
          <w:sz w:val="20"/>
          <w:szCs w:val="20"/>
        </w:rPr>
        <w:t xml:space="preserve"> </w:t>
      </w:r>
      <w:r w:rsidRPr="00536642">
        <w:rPr>
          <w:rFonts w:ascii="Times New Roman" w:hAnsi="Times New Roman"/>
          <w:sz w:val="20"/>
          <w:szCs w:val="20"/>
        </w:rPr>
        <w:t>These are closely tied to the literature review and must all be referred to in the report. They are normally organised alphabetically by author surname, or, less frequently, by order of citation in the report. Library staff can show you how to cite your references.</w:t>
      </w:r>
    </w:p>
    <w:p w:rsidRPr="00536642" w:rsidR="00696251" w:rsidP="00696251" w:rsidRDefault="00696251" w14:paraId="12D93704" w14:textId="77777777">
      <w:pPr>
        <w:pStyle w:val="Textbody"/>
        <w:spacing w:after="0"/>
        <w:ind w:right="-613"/>
        <w:jc w:val="both"/>
        <w:rPr>
          <w:rFonts w:ascii="Times New Roman" w:hAnsi="Times New Roman"/>
          <w:b/>
          <w:bCs/>
          <w:sz w:val="20"/>
          <w:szCs w:val="20"/>
          <w:u w:val="single"/>
        </w:rPr>
      </w:pPr>
    </w:p>
    <w:p w:rsidRPr="00536642" w:rsidR="00696251" w:rsidP="00696251" w:rsidRDefault="00696251" w14:paraId="32204C0D" w14:textId="77777777">
      <w:pPr>
        <w:pStyle w:val="Textbody"/>
        <w:spacing w:after="0"/>
        <w:ind w:right="-613"/>
        <w:jc w:val="both"/>
        <w:rPr>
          <w:rFonts w:ascii="Times New Roman" w:hAnsi="Times New Roman"/>
          <w:sz w:val="20"/>
          <w:szCs w:val="20"/>
        </w:rPr>
      </w:pPr>
      <w:r w:rsidRPr="00536642">
        <w:rPr>
          <w:rFonts w:ascii="Times New Roman" w:hAnsi="Times New Roman"/>
          <w:b/>
          <w:bCs/>
          <w:sz w:val="20"/>
          <w:szCs w:val="20"/>
          <w:u w:val="single"/>
        </w:rPr>
        <w:t>Appendices:</w:t>
      </w:r>
      <w:r w:rsidRPr="00536642">
        <w:rPr>
          <w:rFonts w:ascii="Times New Roman" w:hAnsi="Times New Roman"/>
          <w:b/>
          <w:bCs/>
          <w:sz w:val="20"/>
          <w:szCs w:val="20"/>
        </w:rPr>
        <w:t xml:space="preserve"> </w:t>
      </w:r>
      <w:r w:rsidRPr="00536642">
        <w:rPr>
          <w:rFonts w:ascii="Times New Roman" w:hAnsi="Times New Roman"/>
          <w:sz w:val="20"/>
          <w:szCs w:val="20"/>
        </w:rPr>
        <w:t>These include any necessary material that may impede the smooth presentation of the report. Examples include large tables or figures, etc.</w:t>
      </w:r>
    </w:p>
    <w:p w:rsidRPr="00536642" w:rsidR="00696251" w:rsidP="00696251" w:rsidRDefault="00696251" w14:paraId="1C126006" w14:textId="77777777">
      <w:pPr>
        <w:spacing w:before="34" w:after="0"/>
        <w:ind w:right="-613"/>
        <w:rPr>
          <w:rFonts w:ascii="Times New Roman" w:hAnsi="Times New Roman" w:eastAsia="Times New Roman"/>
          <w:sz w:val="20"/>
          <w:szCs w:val="20"/>
        </w:rPr>
      </w:pPr>
    </w:p>
    <w:p w:rsidRPr="009B5B55" w:rsidR="009B5B55" w:rsidP="00BC24B8" w:rsidRDefault="009B5B55" w14:paraId="0485AC20" w14:textId="77777777">
      <w:pPr>
        <w:spacing w:after="0"/>
        <w:rPr>
          <w:rFonts w:ascii="Times New Roman" w:hAnsi="Times New Roman"/>
          <w:sz w:val="20"/>
          <w:szCs w:val="20"/>
        </w:rPr>
      </w:pPr>
    </w:p>
    <w:sectPr w:rsidRPr="009B5B55" w:rsidR="009B5B55" w:rsidSect="006716B9">
      <w:headerReference w:type="default" r:id="rId20"/>
      <w:footerReference w:type="default" r:id="rId21"/>
      <w:headerReference w:type="first" r:id="rId22"/>
      <w:pgSz w:w="11906" w:h="16838" w:orient="portrait"/>
      <w:pgMar w:top="1134" w:right="1797" w:bottom="567"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D35668" w:rsidP="00747213" w:rsidRDefault="00D35668" w14:paraId="09EB21F3" w14:textId="77777777">
      <w:pPr>
        <w:spacing w:after="0"/>
      </w:pPr>
      <w:r>
        <w:separator/>
      </w:r>
    </w:p>
  </w:endnote>
  <w:endnote w:type="continuationSeparator" w:id="0">
    <w:p w:rsidR="00D35668" w:rsidP="00747213" w:rsidRDefault="00D35668" w14:paraId="46BC2A9D" w14:textId="777777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ejaVu Sans Mono">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Lucida Grande">
    <w:altName w:val="Segoe UI"/>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imes">
    <w:altName w:val="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Nimbus Roman No9 L">
    <w:altName w:val="MS Mincho"/>
    <w:charset w:val="80"/>
    <w:family w:val="roman"/>
    <w:pitch w:val="variable"/>
  </w:font>
  <w:font w:name="DejaVu Sans">
    <w:altName w:val="Cambria"/>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448DD" w:rsidP="00902413" w:rsidRDefault="000448DD" w14:paraId="0E88D7A4" w14:textId="47379880">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7328D">
      <w:rPr>
        <w:rStyle w:val="PageNumber"/>
        <w:noProof/>
      </w:rPr>
      <w:t>20</w:t>
    </w:r>
    <w:r>
      <w:rPr>
        <w:rStyle w:val="PageNumber"/>
      </w:rPr>
      <w:fldChar w:fldCharType="end"/>
    </w:r>
  </w:p>
  <w:p w:rsidR="000448DD" w:rsidRDefault="000448DD" w14:paraId="0E88D7A5"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448DD" w:rsidP="00902413" w:rsidRDefault="000448DD" w14:paraId="0E88D7A6" w14:textId="33EDC0DD">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C2D8C">
      <w:rPr>
        <w:rStyle w:val="PageNumber"/>
        <w:noProof/>
      </w:rPr>
      <w:t>20</w:t>
    </w:r>
    <w:r>
      <w:rPr>
        <w:rStyle w:val="PageNumber"/>
      </w:rPr>
      <w:fldChar w:fldCharType="end"/>
    </w:r>
  </w:p>
  <w:p w:rsidR="000448DD" w:rsidRDefault="000448DD" w14:paraId="0E88D7A7"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448DD" w:rsidP="42D64810" w:rsidRDefault="42D64810" w14:paraId="0E88D7A9" w14:textId="3231A330">
    <w:pPr>
      <w:pStyle w:val="Footer"/>
      <w:jc w:val="right"/>
      <w:rPr>
        <w:rFonts w:ascii="Calibri" w:hAnsi="Calibri" w:cs="Calibri"/>
        <w:b/>
        <w:bCs/>
        <w:sz w:val="20"/>
        <w:szCs w:val="20"/>
      </w:rPr>
    </w:pPr>
    <w:r w:rsidRPr="42D64810">
      <w:rPr>
        <w:rFonts w:ascii="Calibri" w:hAnsi="Calibri" w:cs="Calibri"/>
        <w:b/>
        <w:bCs/>
        <w:sz w:val="20"/>
        <w:szCs w:val="20"/>
      </w:rPr>
      <w:t>5.7 GSB 23-May-2023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96251" w:rsidRDefault="00696251" w14:paraId="5089F00D" w14:textId="77777777">
    <w:pPr>
      <w:pStyle w:val="Footer"/>
    </w:pPr>
    <w:r>
      <w:tab/>
    </w:r>
    <w:r>
      <w:tab/>
    </w:r>
  </w:p>
  <w:p w:rsidR="00696251" w:rsidRDefault="00696251" w14:paraId="56CAF358"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D35668" w:rsidP="00747213" w:rsidRDefault="00D35668" w14:paraId="17E3D195" w14:textId="77777777">
      <w:pPr>
        <w:spacing w:after="0"/>
      </w:pPr>
      <w:r>
        <w:separator/>
      </w:r>
    </w:p>
  </w:footnote>
  <w:footnote w:type="continuationSeparator" w:id="0">
    <w:p w:rsidR="00D35668" w:rsidP="00747213" w:rsidRDefault="00D35668" w14:paraId="0D5E411D" w14:textId="77777777">
      <w:pPr>
        <w:spacing w:after="0"/>
      </w:pPr>
      <w:r>
        <w:continuationSeparator/>
      </w:r>
    </w:p>
  </w:footnote>
  <w:footnote w:id="1">
    <w:p w:rsidR="000448DD" w:rsidRDefault="000448DD" w14:paraId="0E88D7AA" w14:textId="0F7BB989">
      <w:pPr>
        <w:pStyle w:val="FootnoteText"/>
        <w:rPr>
          <w:lang w:val="en-IE"/>
        </w:rPr>
      </w:pPr>
      <w:r>
        <w:rPr>
          <w:rStyle w:val="FootnoteReference"/>
        </w:rPr>
        <w:footnoteRef/>
      </w:r>
      <w:r>
        <w:t xml:space="preserve"> </w:t>
      </w:r>
      <w:r>
        <w:rPr>
          <w:lang w:val="en-IE"/>
        </w:rPr>
        <w:t xml:space="preserve">See University Guidelines for Research Degree Programmes, section 4.2 and section 5.8 </w:t>
      </w:r>
    </w:p>
    <w:p w:rsidRPr="00D36572" w:rsidR="000448DD" w:rsidRDefault="00B66458" w14:paraId="18897F89" w14:textId="4356DBCC">
      <w:pPr>
        <w:pStyle w:val="FootnoteText"/>
        <w:rPr>
          <w:color w:val="A80050"/>
          <w:lang w:val="en-IE"/>
        </w:rPr>
      </w:pPr>
      <w:hyperlink w:history="1" r:id="rId1">
        <w:r w:rsidRPr="00D36572" w:rsidR="000448DD">
          <w:rPr>
            <w:color w:val="A80050"/>
            <w:u w:val="single"/>
          </w:rPr>
          <w:t xml:space="preserve">University Guidelines for Research Degree </w:t>
        </w:r>
        <w:proofErr w:type="spellStart"/>
        <w:r w:rsidRPr="00D36572" w:rsidR="000448DD">
          <w:rPr>
            <w:color w:val="A80050"/>
            <w:u w:val="single"/>
          </w:rPr>
          <w:t>Programmes</w:t>
        </w:r>
        <w:proofErr w:type="spellEnd"/>
        <w:r w:rsidRPr="00D36572" w:rsidR="000448DD">
          <w:rPr>
            <w:color w:val="A80050"/>
            <w:u w:val="single"/>
          </w:rPr>
          <w:t xml:space="preserve"> (universityofgalway.ie)</w:t>
        </w:r>
      </w:hyperlink>
    </w:p>
    <w:p w:rsidRPr="00D24D44" w:rsidR="000448DD" w:rsidRDefault="000448DD" w14:paraId="0E88D7AB" w14:textId="77777777">
      <w:pPr>
        <w:pStyle w:val="FootnoteText"/>
        <w:rPr>
          <w:lang w:val="en-IE"/>
        </w:rPr>
      </w:pPr>
    </w:p>
  </w:footnote>
  <w:footnote w:id="2">
    <w:p w:rsidRPr="00610BE4" w:rsidR="000448DD" w:rsidP="00574616" w:rsidRDefault="000448DD" w14:paraId="0E88D7AC" w14:textId="77777777">
      <w:pPr>
        <w:autoSpaceDE w:val="0"/>
        <w:autoSpaceDN w:val="0"/>
        <w:adjustRightInd w:val="0"/>
        <w:spacing w:after="0"/>
        <w:rPr>
          <w:lang w:val="en-IE"/>
        </w:rPr>
      </w:pPr>
      <w:r>
        <w:rPr>
          <w:rStyle w:val="FootnoteReference"/>
        </w:rPr>
        <w:footnoteRef/>
      </w:r>
      <w:r>
        <w:t xml:space="preserve"> </w:t>
      </w:r>
      <w:r>
        <w:rPr>
          <w:rFonts w:ascii="Times New Roman" w:hAnsi="Times New Roman"/>
          <w:sz w:val="20"/>
          <w:szCs w:val="20"/>
          <w:lang w:val="en-IE"/>
        </w:rPr>
        <w:t xml:space="preserve">Note that many GS modules should be evaluated by your </w:t>
      </w:r>
      <w:proofErr w:type="gramStart"/>
      <w:r>
        <w:rPr>
          <w:rFonts w:ascii="Times New Roman" w:hAnsi="Times New Roman"/>
          <w:sz w:val="20"/>
          <w:szCs w:val="20"/>
          <w:lang w:val="en-IE"/>
        </w:rPr>
        <w:t>Supervisor</w:t>
      </w:r>
      <w:proofErr w:type="gramEnd"/>
      <w:r>
        <w:rPr>
          <w:rFonts w:ascii="Times New Roman" w:hAnsi="Times New Roman"/>
          <w:sz w:val="20"/>
          <w:szCs w:val="20"/>
          <w:lang w:val="en-IE"/>
        </w:rPr>
        <w:t>. Please ensure that they provide an evaluation for this module in their annual GRC report (GS40</w:t>
      </w:r>
      <w:proofErr w:type="gramStart"/>
      <w:r>
        <w:rPr>
          <w:rFonts w:ascii="Times New Roman" w:hAnsi="Times New Roman"/>
          <w:sz w:val="20"/>
          <w:szCs w:val="20"/>
          <w:lang w:val="en-IE"/>
        </w:rPr>
        <w:t>)</w:t>
      </w:r>
      <w:proofErr w:type="gramEnd"/>
      <w:r>
        <w:rPr>
          <w:rFonts w:ascii="Times New Roman" w:hAnsi="Times New Roman"/>
          <w:sz w:val="20"/>
          <w:szCs w:val="20"/>
          <w:lang w:val="en-IE"/>
        </w:rPr>
        <w:t xml:space="preserve"> or you may not receive ECTS credits.</w:t>
      </w:r>
    </w:p>
  </w:footnote>
  <w:footnote w:id="3">
    <w:p w:rsidRPr="007A7EA5" w:rsidR="000448DD" w:rsidP="009B5B55" w:rsidRDefault="000448DD" w14:paraId="7CE0016D" w14:textId="77777777">
      <w:pPr>
        <w:pStyle w:val="FootnoteText"/>
        <w:jc w:val="both"/>
        <w:rPr>
          <w:sz w:val="18"/>
        </w:rPr>
      </w:pPr>
      <w:r>
        <w:rPr>
          <w:rStyle w:val="FootnoteReference"/>
        </w:rPr>
        <w:footnoteRef/>
      </w:r>
      <w:r>
        <w:t xml:space="preserve"> </w:t>
      </w:r>
      <w:r w:rsidRPr="007A7EA5">
        <w:rPr>
          <w:sz w:val="18"/>
        </w:rPr>
        <w:t xml:space="preserve">Suitable evidence would be a formal letter from the editorial board of a Journal, or an online pre-publication or proof document available on the public website of the Journal.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965"/>
      <w:gridCol w:w="3965"/>
      <w:gridCol w:w="3965"/>
    </w:tblGrid>
    <w:tr w:rsidR="42D64810" w:rsidTr="42D64810" w14:paraId="7846E4F1" w14:textId="77777777">
      <w:trPr>
        <w:trHeight w:val="300"/>
      </w:trPr>
      <w:tc>
        <w:tcPr>
          <w:tcW w:w="3965" w:type="dxa"/>
        </w:tcPr>
        <w:p w:rsidR="42D64810" w:rsidP="42D64810" w:rsidRDefault="42D64810" w14:paraId="08D5F920" w14:textId="04EDCEE9">
          <w:pPr>
            <w:pStyle w:val="Header"/>
            <w:ind w:left="-115"/>
          </w:pPr>
        </w:p>
      </w:tc>
      <w:tc>
        <w:tcPr>
          <w:tcW w:w="3965" w:type="dxa"/>
        </w:tcPr>
        <w:p w:rsidR="42D64810" w:rsidP="42D64810" w:rsidRDefault="42D64810" w14:paraId="22AC96E1" w14:textId="2C58B7B2">
          <w:pPr>
            <w:pStyle w:val="Header"/>
            <w:jc w:val="center"/>
          </w:pPr>
        </w:p>
      </w:tc>
      <w:tc>
        <w:tcPr>
          <w:tcW w:w="3965" w:type="dxa"/>
        </w:tcPr>
        <w:p w:rsidR="42D64810" w:rsidP="42D64810" w:rsidRDefault="42D64810" w14:paraId="602A012C" w14:textId="41288BF7">
          <w:pPr>
            <w:pStyle w:val="Header"/>
            <w:ind w:right="-115"/>
            <w:jc w:val="right"/>
          </w:pPr>
        </w:p>
      </w:tc>
    </w:tr>
  </w:tbl>
  <w:p w:rsidR="42D64810" w:rsidP="42D64810" w:rsidRDefault="42D64810" w14:paraId="00C89A7E" w14:textId="4BF7496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965"/>
      <w:gridCol w:w="3965"/>
      <w:gridCol w:w="3965"/>
    </w:tblGrid>
    <w:tr w:rsidR="42D64810" w:rsidTr="42D64810" w14:paraId="684D5D3B" w14:textId="77777777">
      <w:trPr>
        <w:trHeight w:val="300"/>
      </w:trPr>
      <w:tc>
        <w:tcPr>
          <w:tcW w:w="3965" w:type="dxa"/>
        </w:tcPr>
        <w:p w:rsidR="42D64810" w:rsidP="42D64810" w:rsidRDefault="42D64810" w14:paraId="1B22089A" w14:textId="7554B90C">
          <w:pPr>
            <w:pStyle w:val="Header"/>
            <w:ind w:left="-115"/>
          </w:pPr>
        </w:p>
      </w:tc>
      <w:tc>
        <w:tcPr>
          <w:tcW w:w="3965" w:type="dxa"/>
        </w:tcPr>
        <w:p w:rsidR="42D64810" w:rsidP="42D64810" w:rsidRDefault="42D64810" w14:paraId="05BA13E9" w14:textId="4AF64C97">
          <w:pPr>
            <w:pStyle w:val="Header"/>
            <w:jc w:val="center"/>
          </w:pPr>
        </w:p>
      </w:tc>
      <w:tc>
        <w:tcPr>
          <w:tcW w:w="3965" w:type="dxa"/>
        </w:tcPr>
        <w:p w:rsidR="42D64810" w:rsidP="42D64810" w:rsidRDefault="42D64810" w14:paraId="59CA71FD" w14:textId="2A86663C">
          <w:pPr>
            <w:pStyle w:val="Header"/>
            <w:ind w:right="-115"/>
            <w:jc w:val="right"/>
          </w:pPr>
        </w:p>
      </w:tc>
    </w:tr>
  </w:tbl>
  <w:p w:rsidR="42D64810" w:rsidP="42D64810" w:rsidRDefault="42D64810" w14:paraId="7F9F49CA" w14:textId="751C5F7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632" w:type="dxa"/>
      <w:tblInd w:w="-28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868"/>
      <w:gridCol w:w="5764"/>
    </w:tblGrid>
    <w:tr w:rsidR="00696251" w:rsidTr="00536642" w14:paraId="712AE130" w14:textId="77777777">
      <w:tc>
        <w:tcPr>
          <w:tcW w:w="4868" w:type="dxa"/>
        </w:tcPr>
        <w:p w:rsidR="00696251" w:rsidRDefault="00696251" w14:paraId="148ED12C" w14:textId="77777777">
          <w:pPr>
            <w:pStyle w:val="Header"/>
            <w:rPr>
              <w:noProof/>
            </w:rPr>
          </w:pPr>
        </w:p>
        <w:p w:rsidR="00696251" w:rsidP="00536642" w:rsidRDefault="00696251" w14:paraId="45FB4FFD" w14:textId="77777777">
          <w:pPr>
            <w:pStyle w:val="Header"/>
            <w:tabs>
              <w:tab w:val="left" w:pos="3660"/>
            </w:tabs>
          </w:pPr>
          <w:r>
            <w:tab/>
          </w:r>
        </w:p>
      </w:tc>
      <w:tc>
        <w:tcPr>
          <w:tcW w:w="5764" w:type="dxa"/>
        </w:tcPr>
        <w:p w:rsidR="00696251" w:rsidRDefault="00696251" w14:paraId="55386FEE" w14:textId="77777777">
          <w:pPr>
            <w:pStyle w:val="Header"/>
          </w:pPr>
        </w:p>
      </w:tc>
    </w:tr>
  </w:tbl>
  <w:p w:rsidR="00696251" w:rsidRDefault="00696251" w14:paraId="150DE594" w14:textId="77777777">
    <w:pPr>
      <w:pStyle w:val="Header"/>
    </w:pPr>
  </w:p>
  <w:p w:rsidR="00696251" w:rsidRDefault="00696251" w14:paraId="512D0B0C"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632" w:type="dxa"/>
      <w:tblInd w:w="-28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868"/>
      <w:gridCol w:w="5764"/>
    </w:tblGrid>
    <w:tr w:rsidR="00696251" w:rsidTr="00536642" w14:paraId="397F60D3" w14:textId="77777777">
      <w:tc>
        <w:tcPr>
          <w:tcW w:w="4868" w:type="dxa"/>
        </w:tcPr>
        <w:p w:rsidR="00696251" w:rsidP="00536642" w:rsidRDefault="00696251" w14:paraId="1B464963" w14:textId="77777777">
          <w:pPr>
            <w:pStyle w:val="Header"/>
            <w:rPr>
              <w:noProof/>
            </w:rPr>
          </w:pPr>
        </w:p>
        <w:p w:rsidR="00696251" w:rsidP="00536642" w:rsidRDefault="00696251" w14:paraId="727A2178" w14:textId="77777777">
          <w:pPr>
            <w:pStyle w:val="Header"/>
          </w:pPr>
        </w:p>
      </w:tc>
      <w:tc>
        <w:tcPr>
          <w:tcW w:w="5764" w:type="dxa"/>
        </w:tcPr>
        <w:p w:rsidR="00696251" w:rsidP="00536642" w:rsidRDefault="00696251" w14:paraId="5262F5E0" w14:textId="77777777">
          <w:pPr>
            <w:pStyle w:val="Header"/>
          </w:pPr>
        </w:p>
      </w:tc>
    </w:tr>
  </w:tbl>
  <w:p w:rsidR="00696251" w:rsidRDefault="00696251" w14:paraId="66B25F4F" w14:textId="77777777">
    <w:pPr>
      <w:pStyle w:val="Header"/>
    </w:pPr>
  </w:p>
</w:hdr>
</file>

<file path=word/intelligence2.xml><?xml version="1.0" encoding="utf-8"?>
<int2:intelligence xmlns:int2="http://schemas.microsoft.com/office/intelligence/2020/intelligence" xmlns:oel="http://schemas.microsoft.com/office/2019/extlst">
  <int2:observations>
    <int2:textHash int2:hashCode="ni8UUdXdlt6RIo" int2:id="oYWEN0TZ">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multilevel"/>
    <w:tmpl w:val="00000002"/>
    <w:name w:val="WW8Num2"/>
    <w:lvl w:ilvl="0">
      <w:start w:val="1"/>
      <w:numFmt w:val="bullet"/>
      <w:lvlText w:val=""/>
      <w:lvlJc w:val="left"/>
      <w:pPr>
        <w:tabs>
          <w:tab w:val="num" w:pos="707"/>
        </w:tabs>
        <w:ind w:left="707" w:hanging="283"/>
      </w:pPr>
      <w:rPr>
        <w:rFonts w:ascii="Symbol" w:hAnsi="Symbol"/>
      </w:rPr>
    </w:lvl>
    <w:lvl w:ilvl="1">
      <w:start w:val="1"/>
      <w:numFmt w:val="bullet"/>
      <w:lvlText w:val=""/>
      <w:lvlJc w:val="left"/>
      <w:pPr>
        <w:tabs>
          <w:tab w:val="num" w:pos="1414"/>
        </w:tabs>
        <w:ind w:left="1414" w:hanging="283"/>
      </w:pPr>
      <w:rPr>
        <w:rFonts w:ascii="Symbol" w:hAnsi="Symbol"/>
      </w:rPr>
    </w:lvl>
    <w:lvl w:ilvl="2">
      <w:start w:val="1"/>
      <w:numFmt w:val="bullet"/>
      <w:lvlText w:val=""/>
      <w:lvlJc w:val="left"/>
      <w:pPr>
        <w:tabs>
          <w:tab w:val="num" w:pos="2121"/>
        </w:tabs>
        <w:ind w:left="2121" w:hanging="283"/>
      </w:pPr>
      <w:rPr>
        <w:rFonts w:ascii="Symbol" w:hAnsi="Symbol"/>
      </w:rPr>
    </w:lvl>
    <w:lvl w:ilvl="3">
      <w:start w:val="1"/>
      <w:numFmt w:val="bullet"/>
      <w:lvlText w:val=""/>
      <w:lvlJc w:val="left"/>
      <w:pPr>
        <w:tabs>
          <w:tab w:val="num" w:pos="2828"/>
        </w:tabs>
        <w:ind w:left="2828" w:hanging="283"/>
      </w:pPr>
      <w:rPr>
        <w:rFonts w:ascii="Symbol" w:hAnsi="Symbol"/>
      </w:rPr>
    </w:lvl>
    <w:lvl w:ilvl="4">
      <w:start w:val="1"/>
      <w:numFmt w:val="bullet"/>
      <w:lvlText w:val=""/>
      <w:lvlJc w:val="left"/>
      <w:pPr>
        <w:tabs>
          <w:tab w:val="num" w:pos="3535"/>
        </w:tabs>
        <w:ind w:left="3535" w:hanging="283"/>
      </w:pPr>
      <w:rPr>
        <w:rFonts w:ascii="Symbol" w:hAnsi="Symbol"/>
      </w:rPr>
    </w:lvl>
    <w:lvl w:ilvl="5">
      <w:start w:val="1"/>
      <w:numFmt w:val="bullet"/>
      <w:lvlText w:val=""/>
      <w:lvlJc w:val="left"/>
      <w:pPr>
        <w:tabs>
          <w:tab w:val="num" w:pos="4242"/>
        </w:tabs>
        <w:ind w:left="4242" w:hanging="283"/>
      </w:pPr>
      <w:rPr>
        <w:rFonts w:ascii="Symbol" w:hAnsi="Symbol"/>
      </w:rPr>
    </w:lvl>
    <w:lvl w:ilvl="6">
      <w:start w:val="1"/>
      <w:numFmt w:val="bullet"/>
      <w:lvlText w:val=""/>
      <w:lvlJc w:val="left"/>
      <w:pPr>
        <w:tabs>
          <w:tab w:val="num" w:pos="4949"/>
        </w:tabs>
        <w:ind w:left="4949" w:hanging="283"/>
      </w:pPr>
      <w:rPr>
        <w:rFonts w:ascii="Symbol" w:hAnsi="Symbol"/>
      </w:rPr>
    </w:lvl>
    <w:lvl w:ilvl="7">
      <w:start w:val="1"/>
      <w:numFmt w:val="bullet"/>
      <w:lvlText w:val=""/>
      <w:lvlJc w:val="left"/>
      <w:pPr>
        <w:tabs>
          <w:tab w:val="num" w:pos="5656"/>
        </w:tabs>
        <w:ind w:left="5656" w:hanging="283"/>
      </w:pPr>
      <w:rPr>
        <w:rFonts w:ascii="Symbol" w:hAnsi="Symbol"/>
      </w:rPr>
    </w:lvl>
    <w:lvl w:ilvl="8">
      <w:start w:val="1"/>
      <w:numFmt w:val="bullet"/>
      <w:lvlText w:val=""/>
      <w:lvlJc w:val="left"/>
      <w:pPr>
        <w:tabs>
          <w:tab w:val="num" w:pos="6363"/>
        </w:tabs>
        <w:ind w:left="6363" w:hanging="283"/>
      </w:pPr>
      <w:rPr>
        <w:rFonts w:ascii="Symbol" w:hAnsi="Symbol"/>
      </w:rPr>
    </w:lvl>
  </w:abstractNum>
  <w:abstractNum w:abstractNumId="1" w15:restartNumberingAfterBreak="0">
    <w:nsid w:val="00000003"/>
    <w:multiLevelType w:val="multilevel"/>
    <w:tmpl w:val="00000003"/>
    <w:name w:val="WW8Num3"/>
    <w:lvl w:ilvl="0">
      <w:start w:val="1"/>
      <w:numFmt w:val="bullet"/>
      <w:lvlText w:val=""/>
      <w:lvlJc w:val="left"/>
      <w:pPr>
        <w:tabs>
          <w:tab w:val="num" w:pos="707"/>
        </w:tabs>
        <w:ind w:left="707" w:hanging="283"/>
      </w:pPr>
      <w:rPr>
        <w:rFonts w:ascii="Symbol" w:hAnsi="Symbol" w:cs="DejaVu Sans Mono"/>
        <w:sz w:val="18"/>
        <w:szCs w:val="18"/>
      </w:rPr>
    </w:lvl>
    <w:lvl w:ilvl="1">
      <w:start w:val="1"/>
      <w:numFmt w:val="bullet"/>
      <w:lvlText w:val=""/>
      <w:lvlJc w:val="left"/>
      <w:pPr>
        <w:tabs>
          <w:tab w:val="num" w:pos="1414"/>
        </w:tabs>
        <w:ind w:left="1414" w:hanging="283"/>
      </w:pPr>
      <w:rPr>
        <w:rFonts w:ascii="Symbol" w:hAnsi="Symbol" w:cs="DejaVu Sans Mono"/>
        <w:sz w:val="18"/>
        <w:szCs w:val="18"/>
      </w:rPr>
    </w:lvl>
    <w:lvl w:ilvl="2">
      <w:start w:val="1"/>
      <w:numFmt w:val="bullet"/>
      <w:lvlText w:val=""/>
      <w:lvlJc w:val="left"/>
      <w:pPr>
        <w:tabs>
          <w:tab w:val="num" w:pos="2121"/>
        </w:tabs>
        <w:ind w:left="2121" w:hanging="283"/>
      </w:pPr>
      <w:rPr>
        <w:rFonts w:ascii="Symbol" w:hAnsi="Symbol" w:cs="DejaVu Sans Mono"/>
        <w:sz w:val="18"/>
        <w:szCs w:val="18"/>
      </w:rPr>
    </w:lvl>
    <w:lvl w:ilvl="3">
      <w:start w:val="1"/>
      <w:numFmt w:val="bullet"/>
      <w:lvlText w:val=""/>
      <w:lvlJc w:val="left"/>
      <w:pPr>
        <w:tabs>
          <w:tab w:val="num" w:pos="2828"/>
        </w:tabs>
        <w:ind w:left="2828" w:hanging="283"/>
      </w:pPr>
      <w:rPr>
        <w:rFonts w:ascii="Symbol" w:hAnsi="Symbol" w:cs="DejaVu Sans Mono"/>
        <w:sz w:val="18"/>
        <w:szCs w:val="18"/>
      </w:rPr>
    </w:lvl>
    <w:lvl w:ilvl="4">
      <w:start w:val="1"/>
      <w:numFmt w:val="bullet"/>
      <w:lvlText w:val=""/>
      <w:lvlJc w:val="left"/>
      <w:pPr>
        <w:tabs>
          <w:tab w:val="num" w:pos="3535"/>
        </w:tabs>
        <w:ind w:left="3535" w:hanging="283"/>
      </w:pPr>
      <w:rPr>
        <w:rFonts w:ascii="Symbol" w:hAnsi="Symbol" w:cs="DejaVu Sans Mono"/>
        <w:sz w:val="18"/>
        <w:szCs w:val="18"/>
      </w:rPr>
    </w:lvl>
    <w:lvl w:ilvl="5">
      <w:start w:val="1"/>
      <w:numFmt w:val="bullet"/>
      <w:lvlText w:val=""/>
      <w:lvlJc w:val="left"/>
      <w:pPr>
        <w:tabs>
          <w:tab w:val="num" w:pos="4242"/>
        </w:tabs>
        <w:ind w:left="4242" w:hanging="283"/>
      </w:pPr>
      <w:rPr>
        <w:rFonts w:ascii="Symbol" w:hAnsi="Symbol" w:cs="DejaVu Sans Mono"/>
        <w:sz w:val="18"/>
        <w:szCs w:val="18"/>
      </w:rPr>
    </w:lvl>
    <w:lvl w:ilvl="6">
      <w:start w:val="1"/>
      <w:numFmt w:val="bullet"/>
      <w:lvlText w:val=""/>
      <w:lvlJc w:val="left"/>
      <w:pPr>
        <w:tabs>
          <w:tab w:val="num" w:pos="4949"/>
        </w:tabs>
        <w:ind w:left="4949" w:hanging="283"/>
      </w:pPr>
      <w:rPr>
        <w:rFonts w:ascii="Symbol" w:hAnsi="Symbol" w:cs="DejaVu Sans Mono"/>
        <w:sz w:val="18"/>
        <w:szCs w:val="18"/>
      </w:rPr>
    </w:lvl>
    <w:lvl w:ilvl="7">
      <w:start w:val="1"/>
      <w:numFmt w:val="bullet"/>
      <w:lvlText w:val=""/>
      <w:lvlJc w:val="left"/>
      <w:pPr>
        <w:tabs>
          <w:tab w:val="num" w:pos="5656"/>
        </w:tabs>
        <w:ind w:left="5656" w:hanging="283"/>
      </w:pPr>
      <w:rPr>
        <w:rFonts w:ascii="Symbol" w:hAnsi="Symbol" w:cs="DejaVu Sans Mono"/>
        <w:sz w:val="18"/>
        <w:szCs w:val="18"/>
      </w:rPr>
    </w:lvl>
    <w:lvl w:ilvl="8">
      <w:start w:val="1"/>
      <w:numFmt w:val="bullet"/>
      <w:lvlText w:val=""/>
      <w:lvlJc w:val="left"/>
      <w:pPr>
        <w:tabs>
          <w:tab w:val="num" w:pos="6363"/>
        </w:tabs>
        <w:ind w:left="6363" w:hanging="283"/>
      </w:pPr>
      <w:rPr>
        <w:rFonts w:ascii="Symbol" w:hAnsi="Symbol" w:cs="DejaVu Sans Mono"/>
        <w:sz w:val="18"/>
        <w:szCs w:val="18"/>
      </w:rPr>
    </w:lvl>
  </w:abstractNum>
  <w:abstractNum w:abstractNumId="2"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rPr>
    </w:lvl>
    <w:lvl w:ilvl="1">
      <w:start w:val="1"/>
      <w:numFmt w:val="bullet"/>
      <w:lvlText w:val=""/>
      <w:lvlJc w:val="left"/>
      <w:pPr>
        <w:tabs>
          <w:tab w:val="num" w:pos="1414"/>
        </w:tabs>
        <w:ind w:left="1414" w:hanging="283"/>
      </w:pPr>
      <w:rPr>
        <w:rFonts w:ascii="Symbol" w:hAnsi="Symbol"/>
      </w:rPr>
    </w:lvl>
    <w:lvl w:ilvl="2">
      <w:start w:val="1"/>
      <w:numFmt w:val="bullet"/>
      <w:lvlText w:val=""/>
      <w:lvlJc w:val="left"/>
      <w:pPr>
        <w:tabs>
          <w:tab w:val="num" w:pos="2121"/>
        </w:tabs>
        <w:ind w:left="2121" w:hanging="283"/>
      </w:pPr>
      <w:rPr>
        <w:rFonts w:ascii="Symbol" w:hAnsi="Symbol"/>
      </w:rPr>
    </w:lvl>
    <w:lvl w:ilvl="3">
      <w:start w:val="1"/>
      <w:numFmt w:val="bullet"/>
      <w:lvlText w:val=""/>
      <w:lvlJc w:val="left"/>
      <w:pPr>
        <w:tabs>
          <w:tab w:val="num" w:pos="2828"/>
        </w:tabs>
        <w:ind w:left="2828" w:hanging="283"/>
      </w:pPr>
      <w:rPr>
        <w:rFonts w:ascii="Symbol" w:hAnsi="Symbol"/>
      </w:rPr>
    </w:lvl>
    <w:lvl w:ilvl="4">
      <w:start w:val="1"/>
      <w:numFmt w:val="bullet"/>
      <w:lvlText w:val=""/>
      <w:lvlJc w:val="left"/>
      <w:pPr>
        <w:tabs>
          <w:tab w:val="num" w:pos="3535"/>
        </w:tabs>
        <w:ind w:left="3535" w:hanging="283"/>
      </w:pPr>
      <w:rPr>
        <w:rFonts w:ascii="Symbol" w:hAnsi="Symbol"/>
      </w:rPr>
    </w:lvl>
    <w:lvl w:ilvl="5">
      <w:start w:val="1"/>
      <w:numFmt w:val="bullet"/>
      <w:lvlText w:val=""/>
      <w:lvlJc w:val="left"/>
      <w:pPr>
        <w:tabs>
          <w:tab w:val="num" w:pos="4242"/>
        </w:tabs>
        <w:ind w:left="4242" w:hanging="283"/>
      </w:pPr>
      <w:rPr>
        <w:rFonts w:ascii="Symbol" w:hAnsi="Symbol"/>
      </w:rPr>
    </w:lvl>
    <w:lvl w:ilvl="6">
      <w:start w:val="1"/>
      <w:numFmt w:val="bullet"/>
      <w:lvlText w:val=""/>
      <w:lvlJc w:val="left"/>
      <w:pPr>
        <w:tabs>
          <w:tab w:val="num" w:pos="4949"/>
        </w:tabs>
        <w:ind w:left="4949" w:hanging="283"/>
      </w:pPr>
      <w:rPr>
        <w:rFonts w:ascii="Symbol" w:hAnsi="Symbol"/>
      </w:rPr>
    </w:lvl>
    <w:lvl w:ilvl="7">
      <w:start w:val="1"/>
      <w:numFmt w:val="bullet"/>
      <w:lvlText w:val=""/>
      <w:lvlJc w:val="left"/>
      <w:pPr>
        <w:tabs>
          <w:tab w:val="num" w:pos="5656"/>
        </w:tabs>
        <w:ind w:left="5656" w:hanging="283"/>
      </w:pPr>
      <w:rPr>
        <w:rFonts w:ascii="Symbol" w:hAnsi="Symbol"/>
      </w:rPr>
    </w:lvl>
    <w:lvl w:ilvl="8">
      <w:start w:val="1"/>
      <w:numFmt w:val="bullet"/>
      <w:lvlText w:val=""/>
      <w:lvlJc w:val="left"/>
      <w:pPr>
        <w:tabs>
          <w:tab w:val="num" w:pos="6363"/>
        </w:tabs>
        <w:ind w:left="6363" w:hanging="283"/>
      </w:pPr>
      <w:rPr>
        <w:rFonts w:ascii="Symbol" w:hAnsi="Symbol"/>
      </w:rPr>
    </w:lvl>
  </w:abstractNum>
  <w:abstractNum w:abstractNumId="3" w15:restartNumberingAfterBreak="0">
    <w:nsid w:val="00000005"/>
    <w:multiLevelType w:val="multilevel"/>
    <w:tmpl w:val="00000005"/>
    <w:name w:val="WW8Num5"/>
    <w:lvl w:ilvl="0">
      <w:start w:val="1"/>
      <w:numFmt w:val="bullet"/>
      <w:lvlText w:val=""/>
      <w:lvlJc w:val="left"/>
      <w:pPr>
        <w:tabs>
          <w:tab w:val="num" w:pos="707"/>
        </w:tabs>
        <w:ind w:left="707" w:hanging="283"/>
      </w:pPr>
      <w:rPr>
        <w:rFonts w:ascii="Symbol" w:hAnsi="Symbol"/>
      </w:rPr>
    </w:lvl>
    <w:lvl w:ilvl="1">
      <w:start w:val="1"/>
      <w:numFmt w:val="bullet"/>
      <w:lvlText w:val=""/>
      <w:lvlJc w:val="left"/>
      <w:pPr>
        <w:tabs>
          <w:tab w:val="num" w:pos="1414"/>
        </w:tabs>
        <w:ind w:left="1414" w:hanging="283"/>
      </w:pPr>
      <w:rPr>
        <w:rFonts w:ascii="Symbol" w:hAnsi="Symbol"/>
      </w:rPr>
    </w:lvl>
    <w:lvl w:ilvl="2">
      <w:start w:val="1"/>
      <w:numFmt w:val="bullet"/>
      <w:lvlText w:val=""/>
      <w:lvlJc w:val="left"/>
      <w:pPr>
        <w:tabs>
          <w:tab w:val="num" w:pos="2121"/>
        </w:tabs>
        <w:ind w:left="2121" w:hanging="283"/>
      </w:pPr>
      <w:rPr>
        <w:rFonts w:ascii="Symbol" w:hAnsi="Symbol"/>
      </w:rPr>
    </w:lvl>
    <w:lvl w:ilvl="3">
      <w:start w:val="1"/>
      <w:numFmt w:val="bullet"/>
      <w:lvlText w:val=""/>
      <w:lvlJc w:val="left"/>
      <w:pPr>
        <w:tabs>
          <w:tab w:val="num" w:pos="2828"/>
        </w:tabs>
        <w:ind w:left="2828" w:hanging="283"/>
      </w:pPr>
      <w:rPr>
        <w:rFonts w:ascii="Symbol" w:hAnsi="Symbol"/>
      </w:rPr>
    </w:lvl>
    <w:lvl w:ilvl="4">
      <w:start w:val="1"/>
      <w:numFmt w:val="bullet"/>
      <w:lvlText w:val=""/>
      <w:lvlJc w:val="left"/>
      <w:pPr>
        <w:tabs>
          <w:tab w:val="num" w:pos="3535"/>
        </w:tabs>
        <w:ind w:left="3535" w:hanging="283"/>
      </w:pPr>
      <w:rPr>
        <w:rFonts w:ascii="Symbol" w:hAnsi="Symbol"/>
      </w:rPr>
    </w:lvl>
    <w:lvl w:ilvl="5">
      <w:start w:val="1"/>
      <w:numFmt w:val="bullet"/>
      <w:lvlText w:val=""/>
      <w:lvlJc w:val="left"/>
      <w:pPr>
        <w:tabs>
          <w:tab w:val="num" w:pos="4242"/>
        </w:tabs>
        <w:ind w:left="4242" w:hanging="283"/>
      </w:pPr>
      <w:rPr>
        <w:rFonts w:ascii="Symbol" w:hAnsi="Symbol"/>
      </w:rPr>
    </w:lvl>
    <w:lvl w:ilvl="6">
      <w:start w:val="1"/>
      <w:numFmt w:val="bullet"/>
      <w:lvlText w:val=""/>
      <w:lvlJc w:val="left"/>
      <w:pPr>
        <w:tabs>
          <w:tab w:val="num" w:pos="4949"/>
        </w:tabs>
        <w:ind w:left="4949" w:hanging="283"/>
      </w:pPr>
      <w:rPr>
        <w:rFonts w:ascii="Symbol" w:hAnsi="Symbol"/>
      </w:rPr>
    </w:lvl>
    <w:lvl w:ilvl="7">
      <w:start w:val="1"/>
      <w:numFmt w:val="bullet"/>
      <w:lvlText w:val=""/>
      <w:lvlJc w:val="left"/>
      <w:pPr>
        <w:tabs>
          <w:tab w:val="num" w:pos="5656"/>
        </w:tabs>
        <w:ind w:left="5656" w:hanging="283"/>
      </w:pPr>
      <w:rPr>
        <w:rFonts w:ascii="Symbol" w:hAnsi="Symbol"/>
      </w:rPr>
    </w:lvl>
    <w:lvl w:ilvl="8">
      <w:start w:val="1"/>
      <w:numFmt w:val="bullet"/>
      <w:lvlText w:val=""/>
      <w:lvlJc w:val="left"/>
      <w:pPr>
        <w:tabs>
          <w:tab w:val="num" w:pos="6363"/>
        </w:tabs>
        <w:ind w:left="6363" w:hanging="283"/>
      </w:pPr>
      <w:rPr>
        <w:rFonts w:ascii="Symbol" w:hAnsi="Symbol"/>
      </w:rPr>
    </w:lvl>
  </w:abstractNum>
  <w:abstractNum w:abstractNumId="4" w15:restartNumberingAfterBreak="0">
    <w:nsid w:val="00000006"/>
    <w:multiLevelType w:val="multilevel"/>
    <w:tmpl w:val="00000006"/>
    <w:name w:val="WW8Num6"/>
    <w:lvl w:ilvl="0">
      <w:start w:val="1"/>
      <w:numFmt w:val="bullet"/>
      <w:lvlText w:val=""/>
      <w:lvlJc w:val="left"/>
      <w:pPr>
        <w:tabs>
          <w:tab w:val="num" w:pos="707"/>
        </w:tabs>
        <w:ind w:left="707" w:hanging="283"/>
      </w:pPr>
      <w:rPr>
        <w:rFonts w:ascii="Symbol" w:hAnsi="Symbol"/>
      </w:rPr>
    </w:lvl>
    <w:lvl w:ilvl="1">
      <w:start w:val="1"/>
      <w:numFmt w:val="bullet"/>
      <w:lvlText w:val=""/>
      <w:lvlJc w:val="left"/>
      <w:pPr>
        <w:tabs>
          <w:tab w:val="num" w:pos="1414"/>
        </w:tabs>
        <w:ind w:left="1414" w:hanging="283"/>
      </w:pPr>
      <w:rPr>
        <w:rFonts w:ascii="Symbol" w:hAnsi="Symbol"/>
      </w:rPr>
    </w:lvl>
    <w:lvl w:ilvl="2">
      <w:start w:val="1"/>
      <w:numFmt w:val="bullet"/>
      <w:lvlText w:val=""/>
      <w:lvlJc w:val="left"/>
      <w:pPr>
        <w:tabs>
          <w:tab w:val="num" w:pos="2121"/>
        </w:tabs>
        <w:ind w:left="2121" w:hanging="283"/>
      </w:pPr>
      <w:rPr>
        <w:rFonts w:ascii="Symbol" w:hAnsi="Symbol"/>
      </w:rPr>
    </w:lvl>
    <w:lvl w:ilvl="3">
      <w:start w:val="1"/>
      <w:numFmt w:val="bullet"/>
      <w:lvlText w:val=""/>
      <w:lvlJc w:val="left"/>
      <w:pPr>
        <w:tabs>
          <w:tab w:val="num" w:pos="2828"/>
        </w:tabs>
        <w:ind w:left="2828" w:hanging="283"/>
      </w:pPr>
      <w:rPr>
        <w:rFonts w:ascii="Symbol" w:hAnsi="Symbol"/>
      </w:rPr>
    </w:lvl>
    <w:lvl w:ilvl="4">
      <w:start w:val="1"/>
      <w:numFmt w:val="bullet"/>
      <w:lvlText w:val=""/>
      <w:lvlJc w:val="left"/>
      <w:pPr>
        <w:tabs>
          <w:tab w:val="num" w:pos="3535"/>
        </w:tabs>
        <w:ind w:left="3535" w:hanging="283"/>
      </w:pPr>
      <w:rPr>
        <w:rFonts w:ascii="Symbol" w:hAnsi="Symbol"/>
      </w:rPr>
    </w:lvl>
    <w:lvl w:ilvl="5">
      <w:start w:val="1"/>
      <w:numFmt w:val="bullet"/>
      <w:lvlText w:val=""/>
      <w:lvlJc w:val="left"/>
      <w:pPr>
        <w:tabs>
          <w:tab w:val="num" w:pos="4242"/>
        </w:tabs>
        <w:ind w:left="4242" w:hanging="283"/>
      </w:pPr>
      <w:rPr>
        <w:rFonts w:ascii="Symbol" w:hAnsi="Symbol"/>
      </w:rPr>
    </w:lvl>
    <w:lvl w:ilvl="6">
      <w:start w:val="1"/>
      <w:numFmt w:val="bullet"/>
      <w:lvlText w:val=""/>
      <w:lvlJc w:val="left"/>
      <w:pPr>
        <w:tabs>
          <w:tab w:val="num" w:pos="4949"/>
        </w:tabs>
        <w:ind w:left="4949" w:hanging="283"/>
      </w:pPr>
      <w:rPr>
        <w:rFonts w:ascii="Symbol" w:hAnsi="Symbol"/>
      </w:rPr>
    </w:lvl>
    <w:lvl w:ilvl="7">
      <w:start w:val="1"/>
      <w:numFmt w:val="bullet"/>
      <w:lvlText w:val=""/>
      <w:lvlJc w:val="left"/>
      <w:pPr>
        <w:tabs>
          <w:tab w:val="num" w:pos="5656"/>
        </w:tabs>
        <w:ind w:left="5656" w:hanging="283"/>
      </w:pPr>
      <w:rPr>
        <w:rFonts w:ascii="Symbol" w:hAnsi="Symbol"/>
      </w:rPr>
    </w:lvl>
    <w:lvl w:ilvl="8">
      <w:start w:val="1"/>
      <w:numFmt w:val="bullet"/>
      <w:lvlText w:val=""/>
      <w:lvlJc w:val="left"/>
      <w:pPr>
        <w:tabs>
          <w:tab w:val="num" w:pos="6363"/>
        </w:tabs>
        <w:ind w:left="6363" w:hanging="283"/>
      </w:pPr>
      <w:rPr>
        <w:rFonts w:ascii="Symbol" w:hAnsi="Symbol"/>
      </w:rPr>
    </w:lvl>
  </w:abstractNum>
  <w:abstractNum w:abstractNumId="5" w15:restartNumberingAfterBreak="0">
    <w:nsid w:val="00000007"/>
    <w:multiLevelType w:val="multilevel"/>
    <w:tmpl w:val="00000007"/>
    <w:name w:val="WW8Num7"/>
    <w:lvl w:ilvl="0">
      <w:start w:val="1"/>
      <w:numFmt w:val="bullet"/>
      <w:lvlText w:val=""/>
      <w:lvlJc w:val="left"/>
      <w:pPr>
        <w:tabs>
          <w:tab w:val="num" w:pos="707"/>
        </w:tabs>
        <w:ind w:left="707" w:hanging="283"/>
      </w:pPr>
      <w:rPr>
        <w:rFonts w:ascii="Symbol" w:hAnsi="Symbol"/>
      </w:rPr>
    </w:lvl>
    <w:lvl w:ilvl="1">
      <w:start w:val="1"/>
      <w:numFmt w:val="bullet"/>
      <w:lvlText w:val=""/>
      <w:lvlJc w:val="left"/>
      <w:pPr>
        <w:tabs>
          <w:tab w:val="num" w:pos="1414"/>
        </w:tabs>
        <w:ind w:left="1414" w:hanging="283"/>
      </w:pPr>
      <w:rPr>
        <w:rFonts w:ascii="Symbol" w:hAnsi="Symbol"/>
      </w:rPr>
    </w:lvl>
    <w:lvl w:ilvl="2">
      <w:start w:val="1"/>
      <w:numFmt w:val="bullet"/>
      <w:lvlText w:val=""/>
      <w:lvlJc w:val="left"/>
      <w:pPr>
        <w:tabs>
          <w:tab w:val="num" w:pos="2121"/>
        </w:tabs>
        <w:ind w:left="2121" w:hanging="283"/>
      </w:pPr>
      <w:rPr>
        <w:rFonts w:ascii="Symbol" w:hAnsi="Symbol"/>
      </w:rPr>
    </w:lvl>
    <w:lvl w:ilvl="3">
      <w:start w:val="1"/>
      <w:numFmt w:val="bullet"/>
      <w:lvlText w:val=""/>
      <w:lvlJc w:val="left"/>
      <w:pPr>
        <w:tabs>
          <w:tab w:val="num" w:pos="2828"/>
        </w:tabs>
        <w:ind w:left="2828" w:hanging="283"/>
      </w:pPr>
      <w:rPr>
        <w:rFonts w:ascii="Symbol" w:hAnsi="Symbol"/>
      </w:rPr>
    </w:lvl>
    <w:lvl w:ilvl="4">
      <w:start w:val="1"/>
      <w:numFmt w:val="bullet"/>
      <w:lvlText w:val=""/>
      <w:lvlJc w:val="left"/>
      <w:pPr>
        <w:tabs>
          <w:tab w:val="num" w:pos="3535"/>
        </w:tabs>
        <w:ind w:left="3535" w:hanging="283"/>
      </w:pPr>
      <w:rPr>
        <w:rFonts w:ascii="Symbol" w:hAnsi="Symbol"/>
      </w:rPr>
    </w:lvl>
    <w:lvl w:ilvl="5">
      <w:start w:val="1"/>
      <w:numFmt w:val="bullet"/>
      <w:lvlText w:val=""/>
      <w:lvlJc w:val="left"/>
      <w:pPr>
        <w:tabs>
          <w:tab w:val="num" w:pos="4242"/>
        </w:tabs>
        <w:ind w:left="4242" w:hanging="283"/>
      </w:pPr>
      <w:rPr>
        <w:rFonts w:ascii="Symbol" w:hAnsi="Symbol"/>
      </w:rPr>
    </w:lvl>
    <w:lvl w:ilvl="6">
      <w:start w:val="1"/>
      <w:numFmt w:val="bullet"/>
      <w:lvlText w:val=""/>
      <w:lvlJc w:val="left"/>
      <w:pPr>
        <w:tabs>
          <w:tab w:val="num" w:pos="4949"/>
        </w:tabs>
        <w:ind w:left="4949" w:hanging="283"/>
      </w:pPr>
      <w:rPr>
        <w:rFonts w:ascii="Symbol" w:hAnsi="Symbol"/>
      </w:rPr>
    </w:lvl>
    <w:lvl w:ilvl="7">
      <w:start w:val="1"/>
      <w:numFmt w:val="bullet"/>
      <w:lvlText w:val=""/>
      <w:lvlJc w:val="left"/>
      <w:pPr>
        <w:tabs>
          <w:tab w:val="num" w:pos="5656"/>
        </w:tabs>
        <w:ind w:left="5656" w:hanging="283"/>
      </w:pPr>
      <w:rPr>
        <w:rFonts w:ascii="Symbol" w:hAnsi="Symbol"/>
      </w:rPr>
    </w:lvl>
    <w:lvl w:ilvl="8">
      <w:start w:val="1"/>
      <w:numFmt w:val="bullet"/>
      <w:lvlText w:val=""/>
      <w:lvlJc w:val="left"/>
      <w:pPr>
        <w:tabs>
          <w:tab w:val="num" w:pos="6363"/>
        </w:tabs>
        <w:ind w:left="6363" w:hanging="283"/>
      </w:pPr>
      <w:rPr>
        <w:rFonts w:ascii="Symbol" w:hAnsi="Symbol"/>
      </w:rPr>
    </w:lvl>
  </w:abstractNum>
  <w:abstractNum w:abstractNumId="6" w15:restartNumberingAfterBreak="0">
    <w:nsid w:val="0D9C555C"/>
    <w:multiLevelType w:val="hybridMultilevel"/>
    <w:tmpl w:val="09204D22"/>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7" w15:restartNumberingAfterBreak="0">
    <w:nsid w:val="15B44E70"/>
    <w:multiLevelType w:val="hybridMultilevel"/>
    <w:tmpl w:val="1C461DB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Wingdings"/>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Wingdings"/>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Wingdings"/>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241D2682"/>
    <w:multiLevelType w:val="hybridMultilevel"/>
    <w:tmpl w:val="E3CA70C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2AF47C9F"/>
    <w:multiLevelType w:val="hybridMultilevel"/>
    <w:tmpl w:val="672A2A16"/>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10" w15:restartNumberingAfterBreak="0">
    <w:nsid w:val="2C9D3B23"/>
    <w:multiLevelType w:val="hybridMultilevel"/>
    <w:tmpl w:val="193A4AA4"/>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2DF01448"/>
    <w:multiLevelType w:val="hybridMultilevel"/>
    <w:tmpl w:val="79F8BD88"/>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12" w15:restartNumberingAfterBreak="0">
    <w:nsid w:val="31181D6D"/>
    <w:multiLevelType w:val="hybridMultilevel"/>
    <w:tmpl w:val="0C9287AC"/>
    <w:lvl w:ilvl="0" w:tplc="18090001">
      <w:start w:val="1"/>
      <w:numFmt w:val="bullet"/>
      <w:lvlText w:val=""/>
      <w:lvlJc w:val="left"/>
      <w:pPr>
        <w:ind w:left="720" w:hanging="360"/>
      </w:pPr>
      <w:rPr>
        <w:rFonts w:hint="default" w:ascii="Symbol" w:hAnsi="Symbol"/>
      </w:rPr>
    </w:lvl>
    <w:lvl w:ilvl="1" w:tplc="18090003">
      <w:start w:val="1"/>
      <w:numFmt w:val="bullet"/>
      <w:lvlText w:val="o"/>
      <w:lvlJc w:val="left"/>
      <w:pPr>
        <w:ind w:left="1440" w:hanging="360"/>
      </w:pPr>
      <w:rPr>
        <w:rFonts w:hint="default" w:ascii="Courier New" w:hAnsi="Courier New" w:cs="Courier New"/>
      </w:rPr>
    </w:lvl>
    <w:lvl w:ilvl="2" w:tplc="18090005">
      <w:start w:val="1"/>
      <w:numFmt w:val="bullet"/>
      <w:lvlText w:val=""/>
      <w:lvlJc w:val="left"/>
      <w:pPr>
        <w:ind w:left="2160" w:hanging="360"/>
      </w:pPr>
      <w:rPr>
        <w:rFonts w:hint="default" w:ascii="Wingdings" w:hAnsi="Wingdings"/>
      </w:rPr>
    </w:lvl>
    <w:lvl w:ilvl="3" w:tplc="18090001">
      <w:start w:val="1"/>
      <w:numFmt w:val="bullet"/>
      <w:lvlText w:val=""/>
      <w:lvlJc w:val="left"/>
      <w:pPr>
        <w:ind w:left="2880" w:hanging="360"/>
      </w:pPr>
      <w:rPr>
        <w:rFonts w:hint="default" w:ascii="Symbol" w:hAnsi="Symbol"/>
      </w:rPr>
    </w:lvl>
    <w:lvl w:ilvl="4" w:tplc="18090003">
      <w:start w:val="1"/>
      <w:numFmt w:val="bullet"/>
      <w:lvlText w:val="o"/>
      <w:lvlJc w:val="left"/>
      <w:pPr>
        <w:ind w:left="3600" w:hanging="360"/>
      </w:pPr>
      <w:rPr>
        <w:rFonts w:hint="default" w:ascii="Courier New" w:hAnsi="Courier New" w:cs="Courier New"/>
      </w:rPr>
    </w:lvl>
    <w:lvl w:ilvl="5" w:tplc="18090005">
      <w:start w:val="1"/>
      <w:numFmt w:val="bullet"/>
      <w:lvlText w:val=""/>
      <w:lvlJc w:val="left"/>
      <w:pPr>
        <w:ind w:left="4320" w:hanging="360"/>
      </w:pPr>
      <w:rPr>
        <w:rFonts w:hint="default" w:ascii="Wingdings" w:hAnsi="Wingdings"/>
      </w:rPr>
    </w:lvl>
    <w:lvl w:ilvl="6" w:tplc="18090001">
      <w:start w:val="1"/>
      <w:numFmt w:val="bullet"/>
      <w:lvlText w:val=""/>
      <w:lvlJc w:val="left"/>
      <w:pPr>
        <w:ind w:left="5040" w:hanging="360"/>
      </w:pPr>
      <w:rPr>
        <w:rFonts w:hint="default" w:ascii="Symbol" w:hAnsi="Symbol"/>
      </w:rPr>
    </w:lvl>
    <w:lvl w:ilvl="7" w:tplc="18090003">
      <w:start w:val="1"/>
      <w:numFmt w:val="bullet"/>
      <w:lvlText w:val="o"/>
      <w:lvlJc w:val="left"/>
      <w:pPr>
        <w:ind w:left="5760" w:hanging="360"/>
      </w:pPr>
      <w:rPr>
        <w:rFonts w:hint="default" w:ascii="Courier New" w:hAnsi="Courier New" w:cs="Courier New"/>
      </w:rPr>
    </w:lvl>
    <w:lvl w:ilvl="8" w:tplc="18090005">
      <w:start w:val="1"/>
      <w:numFmt w:val="bullet"/>
      <w:lvlText w:val=""/>
      <w:lvlJc w:val="left"/>
      <w:pPr>
        <w:ind w:left="6480" w:hanging="360"/>
      </w:pPr>
      <w:rPr>
        <w:rFonts w:hint="default" w:ascii="Wingdings" w:hAnsi="Wingdings"/>
      </w:rPr>
    </w:lvl>
  </w:abstractNum>
  <w:abstractNum w:abstractNumId="13" w15:restartNumberingAfterBreak="0">
    <w:nsid w:val="32982F17"/>
    <w:multiLevelType w:val="hybridMultilevel"/>
    <w:tmpl w:val="80F82508"/>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4" w15:restartNumberingAfterBreak="0">
    <w:nsid w:val="39D133D8"/>
    <w:multiLevelType w:val="hybridMultilevel"/>
    <w:tmpl w:val="415E0CC8"/>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15" w15:restartNumberingAfterBreak="0">
    <w:nsid w:val="3AC67E9F"/>
    <w:multiLevelType w:val="hybridMultilevel"/>
    <w:tmpl w:val="EC1689D2"/>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16" w15:restartNumberingAfterBreak="0">
    <w:nsid w:val="3DF069BD"/>
    <w:multiLevelType w:val="hybridMultilevel"/>
    <w:tmpl w:val="733643E0"/>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7" w15:restartNumberingAfterBreak="0">
    <w:nsid w:val="3ED64F26"/>
    <w:multiLevelType w:val="hybridMultilevel"/>
    <w:tmpl w:val="6FDA57FC"/>
    <w:lvl w:ilvl="0" w:tplc="18090001">
      <w:start w:val="1"/>
      <w:numFmt w:val="bullet"/>
      <w:lvlText w:val=""/>
      <w:lvlJc w:val="left"/>
      <w:pPr>
        <w:ind w:left="720" w:hanging="360"/>
      </w:pPr>
      <w:rPr>
        <w:rFonts w:hint="default" w:ascii="Symbol" w:hAnsi="Symbol"/>
      </w:rPr>
    </w:lvl>
    <w:lvl w:ilvl="1" w:tplc="18090003">
      <w:start w:val="1"/>
      <w:numFmt w:val="bullet"/>
      <w:lvlText w:val="o"/>
      <w:lvlJc w:val="left"/>
      <w:pPr>
        <w:ind w:left="1440" w:hanging="360"/>
      </w:pPr>
      <w:rPr>
        <w:rFonts w:hint="default" w:ascii="Courier New" w:hAnsi="Courier New" w:cs="Courier New"/>
      </w:rPr>
    </w:lvl>
    <w:lvl w:ilvl="2" w:tplc="18090005">
      <w:start w:val="1"/>
      <w:numFmt w:val="bullet"/>
      <w:lvlText w:val=""/>
      <w:lvlJc w:val="left"/>
      <w:pPr>
        <w:ind w:left="2160" w:hanging="360"/>
      </w:pPr>
      <w:rPr>
        <w:rFonts w:hint="default" w:ascii="Wingdings" w:hAnsi="Wingdings"/>
      </w:rPr>
    </w:lvl>
    <w:lvl w:ilvl="3" w:tplc="18090001">
      <w:start w:val="1"/>
      <w:numFmt w:val="bullet"/>
      <w:lvlText w:val=""/>
      <w:lvlJc w:val="left"/>
      <w:pPr>
        <w:ind w:left="2880" w:hanging="360"/>
      </w:pPr>
      <w:rPr>
        <w:rFonts w:hint="default" w:ascii="Symbol" w:hAnsi="Symbol"/>
      </w:rPr>
    </w:lvl>
    <w:lvl w:ilvl="4" w:tplc="18090003">
      <w:start w:val="1"/>
      <w:numFmt w:val="bullet"/>
      <w:lvlText w:val="o"/>
      <w:lvlJc w:val="left"/>
      <w:pPr>
        <w:ind w:left="3600" w:hanging="360"/>
      </w:pPr>
      <w:rPr>
        <w:rFonts w:hint="default" w:ascii="Courier New" w:hAnsi="Courier New" w:cs="Courier New"/>
      </w:rPr>
    </w:lvl>
    <w:lvl w:ilvl="5" w:tplc="18090005">
      <w:start w:val="1"/>
      <w:numFmt w:val="bullet"/>
      <w:lvlText w:val=""/>
      <w:lvlJc w:val="left"/>
      <w:pPr>
        <w:ind w:left="4320" w:hanging="360"/>
      </w:pPr>
      <w:rPr>
        <w:rFonts w:hint="default" w:ascii="Wingdings" w:hAnsi="Wingdings"/>
      </w:rPr>
    </w:lvl>
    <w:lvl w:ilvl="6" w:tplc="18090001">
      <w:start w:val="1"/>
      <w:numFmt w:val="bullet"/>
      <w:lvlText w:val=""/>
      <w:lvlJc w:val="left"/>
      <w:pPr>
        <w:ind w:left="5040" w:hanging="360"/>
      </w:pPr>
      <w:rPr>
        <w:rFonts w:hint="default" w:ascii="Symbol" w:hAnsi="Symbol"/>
      </w:rPr>
    </w:lvl>
    <w:lvl w:ilvl="7" w:tplc="18090003">
      <w:start w:val="1"/>
      <w:numFmt w:val="bullet"/>
      <w:lvlText w:val="o"/>
      <w:lvlJc w:val="left"/>
      <w:pPr>
        <w:ind w:left="5760" w:hanging="360"/>
      </w:pPr>
      <w:rPr>
        <w:rFonts w:hint="default" w:ascii="Courier New" w:hAnsi="Courier New" w:cs="Courier New"/>
      </w:rPr>
    </w:lvl>
    <w:lvl w:ilvl="8" w:tplc="18090005">
      <w:start w:val="1"/>
      <w:numFmt w:val="bullet"/>
      <w:lvlText w:val=""/>
      <w:lvlJc w:val="left"/>
      <w:pPr>
        <w:ind w:left="6480" w:hanging="360"/>
      </w:pPr>
      <w:rPr>
        <w:rFonts w:hint="default" w:ascii="Wingdings" w:hAnsi="Wingdings"/>
      </w:rPr>
    </w:lvl>
  </w:abstractNum>
  <w:abstractNum w:abstractNumId="18" w15:restartNumberingAfterBreak="0">
    <w:nsid w:val="404F696A"/>
    <w:multiLevelType w:val="hybridMultilevel"/>
    <w:tmpl w:val="A1721D1A"/>
    <w:lvl w:ilvl="0" w:tplc="0E54E9E4">
      <w:start w:val="1"/>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44A77DBE"/>
    <w:multiLevelType w:val="hybridMultilevel"/>
    <w:tmpl w:val="74125EE2"/>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0" w15:restartNumberingAfterBreak="0">
    <w:nsid w:val="44B81132"/>
    <w:multiLevelType w:val="hybridMultilevel"/>
    <w:tmpl w:val="1CC4D07A"/>
    <w:lvl w:ilvl="0" w:tplc="18090011">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45772F2F"/>
    <w:multiLevelType w:val="hybridMultilevel"/>
    <w:tmpl w:val="BC0E0718"/>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22" w15:restartNumberingAfterBreak="0">
    <w:nsid w:val="57DE228D"/>
    <w:multiLevelType w:val="multilevel"/>
    <w:tmpl w:val="EF90FF3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65D01D15"/>
    <w:multiLevelType w:val="hybridMultilevel"/>
    <w:tmpl w:val="5FA21D36"/>
    <w:lvl w:ilvl="0" w:tplc="08090001">
      <w:start w:val="1"/>
      <w:numFmt w:val="bullet"/>
      <w:lvlText w:val=""/>
      <w:lvlJc w:val="left"/>
      <w:pPr>
        <w:tabs>
          <w:tab w:val="num" w:pos="360"/>
        </w:tabs>
        <w:ind w:left="360" w:hanging="360"/>
      </w:pPr>
      <w:rPr>
        <w:rFonts w:hint="default" w:ascii="Symbol" w:hAnsi="Symbol"/>
      </w:rPr>
    </w:lvl>
    <w:lvl w:ilvl="1" w:tplc="08090003" w:tentative="1">
      <w:start w:val="1"/>
      <w:numFmt w:val="bullet"/>
      <w:lvlText w:val="o"/>
      <w:lvlJc w:val="left"/>
      <w:pPr>
        <w:tabs>
          <w:tab w:val="num" w:pos="1080"/>
        </w:tabs>
        <w:ind w:left="1080" w:hanging="360"/>
      </w:pPr>
      <w:rPr>
        <w:rFonts w:hint="default" w:ascii="Courier New" w:hAnsi="Courier New" w:cs="Arial"/>
      </w:rPr>
    </w:lvl>
    <w:lvl w:ilvl="2" w:tplc="08090005" w:tentative="1">
      <w:start w:val="1"/>
      <w:numFmt w:val="bullet"/>
      <w:lvlText w:val=""/>
      <w:lvlJc w:val="left"/>
      <w:pPr>
        <w:tabs>
          <w:tab w:val="num" w:pos="1800"/>
        </w:tabs>
        <w:ind w:left="1800" w:hanging="360"/>
      </w:pPr>
      <w:rPr>
        <w:rFonts w:hint="default" w:ascii="Wingdings" w:hAnsi="Wingdings"/>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cs="Arial"/>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cs="Arial"/>
      </w:rPr>
    </w:lvl>
    <w:lvl w:ilvl="8" w:tplc="08090005" w:tentative="1">
      <w:start w:val="1"/>
      <w:numFmt w:val="bullet"/>
      <w:lvlText w:val=""/>
      <w:lvlJc w:val="left"/>
      <w:pPr>
        <w:tabs>
          <w:tab w:val="num" w:pos="6120"/>
        </w:tabs>
        <w:ind w:left="6120" w:hanging="360"/>
      </w:pPr>
      <w:rPr>
        <w:rFonts w:hint="default" w:ascii="Wingdings" w:hAnsi="Wingdings"/>
      </w:rPr>
    </w:lvl>
  </w:abstractNum>
  <w:abstractNum w:abstractNumId="24" w15:restartNumberingAfterBreak="0">
    <w:nsid w:val="6B9B58BF"/>
    <w:multiLevelType w:val="hybridMultilevel"/>
    <w:tmpl w:val="D870DFA8"/>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25" w15:restartNumberingAfterBreak="0">
    <w:nsid w:val="6E3D5DD5"/>
    <w:multiLevelType w:val="hybridMultilevel"/>
    <w:tmpl w:val="98AA5DC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Wingdings"/>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Wingdings"/>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Wingdings"/>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71731CD9"/>
    <w:multiLevelType w:val="hybridMultilevel"/>
    <w:tmpl w:val="B4A6B2CA"/>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27" w15:restartNumberingAfterBreak="0">
    <w:nsid w:val="72C37EB9"/>
    <w:multiLevelType w:val="hybridMultilevel"/>
    <w:tmpl w:val="89529A20"/>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28" w15:restartNumberingAfterBreak="0">
    <w:nsid w:val="7426267F"/>
    <w:multiLevelType w:val="hybridMultilevel"/>
    <w:tmpl w:val="0070041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771779ED"/>
    <w:multiLevelType w:val="hybridMultilevel"/>
    <w:tmpl w:val="94CE10E8"/>
    <w:lvl w:ilvl="0" w:tplc="18090001">
      <w:start w:val="1"/>
      <w:numFmt w:val="bullet"/>
      <w:lvlText w:val=""/>
      <w:lvlJc w:val="left"/>
      <w:pPr>
        <w:ind w:left="720" w:hanging="360"/>
      </w:pPr>
      <w:rPr>
        <w:rFonts w:hint="default" w:ascii="Symbol" w:hAnsi="Symbol"/>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30" w15:restartNumberingAfterBreak="0">
    <w:nsid w:val="7D044CEE"/>
    <w:multiLevelType w:val="hybridMultilevel"/>
    <w:tmpl w:val="FFF02188"/>
    <w:lvl w:ilvl="0" w:tplc="08090001">
      <w:start w:val="1"/>
      <w:numFmt w:val="bullet"/>
      <w:lvlText w:val=""/>
      <w:lvlJc w:val="left"/>
      <w:pPr>
        <w:tabs>
          <w:tab w:val="num" w:pos="1080"/>
        </w:tabs>
        <w:ind w:left="1080" w:hanging="360"/>
      </w:pPr>
      <w:rPr>
        <w:rFonts w:hint="default" w:ascii="Symbol" w:hAnsi="Symbol"/>
      </w:rPr>
    </w:lvl>
    <w:lvl w:ilvl="1" w:tplc="08090003">
      <w:start w:val="1"/>
      <w:numFmt w:val="bullet"/>
      <w:lvlText w:val="o"/>
      <w:lvlJc w:val="left"/>
      <w:pPr>
        <w:tabs>
          <w:tab w:val="num" w:pos="1800"/>
        </w:tabs>
        <w:ind w:left="1800" w:hanging="360"/>
      </w:pPr>
      <w:rPr>
        <w:rFonts w:hint="default" w:ascii="Courier New" w:hAnsi="Courier New"/>
      </w:rPr>
    </w:lvl>
    <w:lvl w:ilvl="2" w:tplc="08090005" w:tentative="1">
      <w:start w:val="1"/>
      <w:numFmt w:val="bullet"/>
      <w:lvlText w:val=""/>
      <w:lvlJc w:val="left"/>
      <w:pPr>
        <w:tabs>
          <w:tab w:val="num" w:pos="2520"/>
        </w:tabs>
        <w:ind w:left="2520" w:hanging="360"/>
      </w:pPr>
      <w:rPr>
        <w:rFonts w:hint="default" w:ascii="Wingdings" w:hAnsi="Wingdings"/>
      </w:rPr>
    </w:lvl>
    <w:lvl w:ilvl="3" w:tplc="08090001" w:tentative="1">
      <w:start w:val="1"/>
      <w:numFmt w:val="bullet"/>
      <w:lvlText w:val=""/>
      <w:lvlJc w:val="left"/>
      <w:pPr>
        <w:tabs>
          <w:tab w:val="num" w:pos="3240"/>
        </w:tabs>
        <w:ind w:left="3240" w:hanging="360"/>
      </w:pPr>
      <w:rPr>
        <w:rFonts w:hint="default" w:ascii="Symbol" w:hAnsi="Symbol"/>
      </w:rPr>
    </w:lvl>
    <w:lvl w:ilvl="4" w:tplc="08090003" w:tentative="1">
      <w:start w:val="1"/>
      <w:numFmt w:val="bullet"/>
      <w:lvlText w:val="o"/>
      <w:lvlJc w:val="left"/>
      <w:pPr>
        <w:tabs>
          <w:tab w:val="num" w:pos="3960"/>
        </w:tabs>
        <w:ind w:left="3960" w:hanging="360"/>
      </w:pPr>
      <w:rPr>
        <w:rFonts w:hint="default" w:ascii="Courier New" w:hAnsi="Courier New"/>
      </w:rPr>
    </w:lvl>
    <w:lvl w:ilvl="5" w:tplc="08090005" w:tentative="1">
      <w:start w:val="1"/>
      <w:numFmt w:val="bullet"/>
      <w:lvlText w:val=""/>
      <w:lvlJc w:val="left"/>
      <w:pPr>
        <w:tabs>
          <w:tab w:val="num" w:pos="4680"/>
        </w:tabs>
        <w:ind w:left="4680" w:hanging="360"/>
      </w:pPr>
      <w:rPr>
        <w:rFonts w:hint="default" w:ascii="Wingdings" w:hAnsi="Wingdings"/>
      </w:rPr>
    </w:lvl>
    <w:lvl w:ilvl="6" w:tplc="08090001" w:tentative="1">
      <w:start w:val="1"/>
      <w:numFmt w:val="bullet"/>
      <w:lvlText w:val=""/>
      <w:lvlJc w:val="left"/>
      <w:pPr>
        <w:tabs>
          <w:tab w:val="num" w:pos="5400"/>
        </w:tabs>
        <w:ind w:left="5400" w:hanging="360"/>
      </w:pPr>
      <w:rPr>
        <w:rFonts w:hint="default" w:ascii="Symbol" w:hAnsi="Symbol"/>
      </w:rPr>
    </w:lvl>
    <w:lvl w:ilvl="7" w:tplc="08090003" w:tentative="1">
      <w:start w:val="1"/>
      <w:numFmt w:val="bullet"/>
      <w:lvlText w:val="o"/>
      <w:lvlJc w:val="left"/>
      <w:pPr>
        <w:tabs>
          <w:tab w:val="num" w:pos="6120"/>
        </w:tabs>
        <w:ind w:left="6120" w:hanging="360"/>
      </w:pPr>
      <w:rPr>
        <w:rFonts w:hint="default" w:ascii="Courier New" w:hAnsi="Courier New"/>
      </w:rPr>
    </w:lvl>
    <w:lvl w:ilvl="8" w:tplc="08090005" w:tentative="1">
      <w:start w:val="1"/>
      <w:numFmt w:val="bullet"/>
      <w:lvlText w:val=""/>
      <w:lvlJc w:val="left"/>
      <w:pPr>
        <w:tabs>
          <w:tab w:val="num" w:pos="6840"/>
        </w:tabs>
        <w:ind w:left="6840" w:hanging="360"/>
      </w:pPr>
      <w:rPr>
        <w:rFonts w:hint="default" w:ascii="Wingdings" w:hAnsi="Wingdings"/>
      </w:rPr>
    </w:lvl>
  </w:abstractNum>
  <w:abstractNum w:abstractNumId="31" w15:restartNumberingAfterBreak="0">
    <w:nsid w:val="7E18243C"/>
    <w:multiLevelType w:val="hybridMultilevel"/>
    <w:tmpl w:val="8C5C0F90"/>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16cid:durableId="298802935">
    <w:abstractNumId w:val="30"/>
  </w:num>
  <w:num w:numId="2" w16cid:durableId="1752971568">
    <w:abstractNumId w:val="13"/>
  </w:num>
  <w:num w:numId="3" w16cid:durableId="1487939171">
    <w:abstractNumId w:val="16"/>
  </w:num>
  <w:num w:numId="4" w16cid:durableId="417483784">
    <w:abstractNumId w:val="23"/>
  </w:num>
  <w:num w:numId="5" w16cid:durableId="946304932">
    <w:abstractNumId w:val="31"/>
  </w:num>
  <w:num w:numId="6" w16cid:durableId="304315440">
    <w:abstractNumId w:val="10"/>
  </w:num>
  <w:num w:numId="7" w16cid:durableId="1856848906">
    <w:abstractNumId w:val="28"/>
  </w:num>
  <w:num w:numId="8" w16cid:durableId="161556462">
    <w:abstractNumId w:val="6"/>
  </w:num>
  <w:num w:numId="9" w16cid:durableId="433062056">
    <w:abstractNumId w:val="14"/>
  </w:num>
  <w:num w:numId="10" w16cid:durableId="1301301626">
    <w:abstractNumId w:val="8"/>
  </w:num>
  <w:num w:numId="11" w16cid:durableId="596912448">
    <w:abstractNumId w:val="15"/>
  </w:num>
  <w:num w:numId="12" w16cid:durableId="807553292">
    <w:abstractNumId w:val="27"/>
  </w:num>
  <w:num w:numId="13" w16cid:durableId="225146853">
    <w:abstractNumId w:val="7"/>
  </w:num>
  <w:num w:numId="14" w16cid:durableId="450167636">
    <w:abstractNumId w:val="25"/>
  </w:num>
  <w:num w:numId="15" w16cid:durableId="316031639">
    <w:abstractNumId w:val="19"/>
  </w:num>
  <w:num w:numId="16" w16cid:durableId="968123993">
    <w:abstractNumId w:val="11"/>
  </w:num>
  <w:num w:numId="17" w16cid:durableId="1749694347">
    <w:abstractNumId w:val="18"/>
  </w:num>
  <w:num w:numId="18" w16cid:durableId="777912449">
    <w:abstractNumId w:val="26"/>
  </w:num>
  <w:num w:numId="19" w16cid:durableId="1306815376">
    <w:abstractNumId w:val="21"/>
  </w:num>
  <w:num w:numId="20" w16cid:durableId="975986651">
    <w:abstractNumId w:val="29"/>
  </w:num>
  <w:num w:numId="21" w16cid:durableId="1064065263">
    <w:abstractNumId w:val="9"/>
  </w:num>
  <w:num w:numId="22" w16cid:durableId="637299312">
    <w:abstractNumId w:val="12"/>
  </w:num>
  <w:num w:numId="23" w16cid:durableId="14233221">
    <w:abstractNumId w:val="17"/>
  </w:num>
  <w:num w:numId="24" w16cid:durableId="872810229">
    <w:abstractNumId w:val="24"/>
  </w:num>
  <w:num w:numId="25" w16cid:durableId="890069957">
    <w:abstractNumId w:val="22"/>
  </w:num>
  <w:num w:numId="26" w16cid:durableId="476532982">
    <w:abstractNumId w:val="0"/>
  </w:num>
  <w:num w:numId="27" w16cid:durableId="1235891800">
    <w:abstractNumId w:val="1"/>
  </w:num>
  <w:num w:numId="28" w16cid:durableId="1843550262">
    <w:abstractNumId w:val="2"/>
  </w:num>
  <w:num w:numId="29" w16cid:durableId="1239317743">
    <w:abstractNumId w:val="3"/>
  </w:num>
  <w:num w:numId="30" w16cid:durableId="409692846">
    <w:abstractNumId w:val="4"/>
  </w:num>
  <w:num w:numId="31" w16cid:durableId="1183474965">
    <w:abstractNumId w:val="5"/>
  </w:num>
  <w:num w:numId="32" w16cid:durableId="1463645907">
    <w:abstractNumId w:val="20"/>
  </w:num>
  <w:numIdMacAtCleanup w:val="6"/>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displayBackgroundShape/>
  <w:embedSystemFonts/>
  <w:hideSpellingErrors/>
  <w:hideGrammaticalErrors/>
  <w:trackRevisions w:val="false"/>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5EC5"/>
    <w:rsid w:val="00003085"/>
    <w:rsid w:val="00003615"/>
    <w:rsid w:val="0001286F"/>
    <w:rsid w:val="000137CC"/>
    <w:rsid w:val="00023BA5"/>
    <w:rsid w:val="00023C11"/>
    <w:rsid w:val="000272B4"/>
    <w:rsid w:val="00034ED9"/>
    <w:rsid w:val="00035B24"/>
    <w:rsid w:val="00037FFC"/>
    <w:rsid w:val="00041639"/>
    <w:rsid w:val="000448DD"/>
    <w:rsid w:val="00055BE3"/>
    <w:rsid w:val="0006390A"/>
    <w:rsid w:val="00066230"/>
    <w:rsid w:val="00067416"/>
    <w:rsid w:val="00070819"/>
    <w:rsid w:val="00085BF7"/>
    <w:rsid w:val="000961F7"/>
    <w:rsid w:val="00097F2D"/>
    <w:rsid w:val="000B0E89"/>
    <w:rsid w:val="000B6FF8"/>
    <w:rsid w:val="000B7030"/>
    <w:rsid w:val="000C0C31"/>
    <w:rsid w:val="000C5973"/>
    <w:rsid w:val="000D1C2C"/>
    <w:rsid w:val="000D2683"/>
    <w:rsid w:val="000D6F1F"/>
    <w:rsid w:val="000E0854"/>
    <w:rsid w:val="000F0119"/>
    <w:rsid w:val="000F2B58"/>
    <w:rsid w:val="000F2FD1"/>
    <w:rsid w:val="00107A67"/>
    <w:rsid w:val="00115B43"/>
    <w:rsid w:val="00136D36"/>
    <w:rsid w:val="00140F6D"/>
    <w:rsid w:val="001421D0"/>
    <w:rsid w:val="00145DCA"/>
    <w:rsid w:val="00146539"/>
    <w:rsid w:val="00150478"/>
    <w:rsid w:val="001556D1"/>
    <w:rsid w:val="00156B63"/>
    <w:rsid w:val="00166DA0"/>
    <w:rsid w:val="00171A65"/>
    <w:rsid w:val="0017328D"/>
    <w:rsid w:val="00176214"/>
    <w:rsid w:val="00181A18"/>
    <w:rsid w:val="001914E8"/>
    <w:rsid w:val="0019206A"/>
    <w:rsid w:val="0019347A"/>
    <w:rsid w:val="00194FF5"/>
    <w:rsid w:val="001969AD"/>
    <w:rsid w:val="001C3C68"/>
    <w:rsid w:val="001C7113"/>
    <w:rsid w:val="001D50E9"/>
    <w:rsid w:val="001D5161"/>
    <w:rsid w:val="001E0603"/>
    <w:rsid w:val="001E1646"/>
    <w:rsid w:val="001E1739"/>
    <w:rsid w:val="001E2059"/>
    <w:rsid w:val="001E23D3"/>
    <w:rsid w:val="001E6164"/>
    <w:rsid w:val="001F055A"/>
    <w:rsid w:val="001F63E3"/>
    <w:rsid w:val="001F66BA"/>
    <w:rsid w:val="00201E3B"/>
    <w:rsid w:val="00204385"/>
    <w:rsid w:val="002057F0"/>
    <w:rsid w:val="002078E9"/>
    <w:rsid w:val="002103E7"/>
    <w:rsid w:val="00221058"/>
    <w:rsid w:val="00231E62"/>
    <w:rsid w:val="0023441E"/>
    <w:rsid w:val="0023778D"/>
    <w:rsid w:val="00240A41"/>
    <w:rsid w:val="002424F2"/>
    <w:rsid w:val="00243A1F"/>
    <w:rsid w:val="002558AD"/>
    <w:rsid w:val="002820DF"/>
    <w:rsid w:val="0028261D"/>
    <w:rsid w:val="00283272"/>
    <w:rsid w:val="002907B5"/>
    <w:rsid w:val="0029092D"/>
    <w:rsid w:val="00290EA6"/>
    <w:rsid w:val="00290F96"/>
    <w:rsid w:val="00291A45"/>
    <w:rsid w:val="00292146"/>
    <w:rsid w:val="00294B7F"/>
    <w:rsid w:val="00296562"/>
    <w:rsid w:val="002A6534"/>
    <w:rsid w:val="002A668D"/>
    <w:rsid w:val="002C378F"/>
    <w:rsid w:val="002C6367"/>
    <w:rsid w:val="002D245D"/>
    <w:rsid w:val="002E1FEE"/>
    <w:rsid w:val="002E3022"/>
    <w:rsid w:val="002E58B0"/>
    <w:rsid w:val="0030418C"/>
    <w:rsid w:val="00315458"/>
    <w:rsid w:val="003166DB"/>
    <w:rsid w:val="0032020F"/>
    <w:rsid w:val="003248FA"/>
    <w:rsid w:val="003263B7"/>
    <w:rsid w:val="00327740"/>
    <w:rsid w:val="00343035"/>
    <w:rsid w:val="00345C51"/>
    <w:rsid w:val="00346784"/>
    <w:rsid w:val="00350450"/>
    <w:rsid w:val="00360BF1"/>
    <w:rsid w:val="00365315"/>
    <w:rsid w:val="0036585C"/>
    <w:rsid w:val="003700F4"/>
    <w:rsid w:val="00380B01"/>
    <w:rsid w:val="00384E2C"/>
    <w:rsid w:val="003A1320"/>
    <w:rsid w:val="003B1F9F"/>
    <w:rsid w:val="003D4B36"/>
    <w:rsid w:val="003E74F8"/>
    <w:rsid w:val="004008B2"/>
    <w:rsid w:val="0040463A"/>
    <w:rsid w:val="004069CC"/>
    <w:rsid w:val="00416AD7"/>
    <w:rsid w:val="004400C0"/>
    <w:rsid w:val="00440942"/>
    <w:rsid w:val="00441129"/>
    <w:rsid w:val="0044259A"/>
    <w:rsid w:val="00455505"/>
    <w:rsid w:val="00456548"/>
    <w:rsid w:val="00457C72"/>
    <w:rsid w:val="004665EF"/>
    <w:rsid w:val="00466B7B"/>
    <w:rsid w:val="00470E08"/>
    <w:rsid w:val="00486DD1"/>
    <w:rsid w:val="00494B19"/>
    <w:rsid w:val="00494CC5"/>
    <w:rsid w:val="00497A4A"/>
    <w:rsid w:val="004A6EAB"/>
    <w:rsid w:val="004B6099"/>
    <w:rsid w:val="004B61FB"/>
    <w:rsid w:val="004B6F83"/>
    <w:rsid w:val="004C266E"/>
    <w:rsid w:val="004E3543"/>
    <w:rsid w:val="004E3749"/>
    <w:rsid w:val="004E3A65"/>
    <w:rsid w:val="004E5ED9"/>
    <w:rsid w:val="004F006C"/>
    <w:rsid w:val="004F44D8"/>
    <w:rsid w:val="004F6B08"/>
    <w:rsid w:val="00501AB6"/>
    <w:rsid w:val="00504DE9"/>
    <w:rsid w:val="005121F6"/>
    <w:rsid w:val="005125FE"/>
    <w:rsid w:val="00533323"/>
    <w:rsid w:val="00537215"/>
    <w:rsid w:val="005474AE"/>
    <w:rsid w:val="00550E61"/>
    <w:rsid w:val="005549BC"/>
    <w:rsid w:val="00562883"/>
    <w:rsid w:val="0056539D"/>
    <w:rsid w:val="00567A93"/>
    <w:rsid w:val="00574616"/>
    <w:rsid w:val="005773EE"/>
    <w:rsid w:val="00577B44"/>
    <w:rsid w:val="00586F41"/>
    <w:rsid w:val="00590FC0"/>
    <w:rsid w:val="0059175E"/>
    <w:rsid w:val="00592C4B"/>
    <w:rsid w:val="00596B70"/>
    <w:rsid w:val="005A08AF"/>
    <w:rsid w:val="005A0E7A"/>
    <w:rsid w:val="005B4EF9"/>
    <w:rsid w:val="005B7099"/>
    <w:rsid w:val="005C07EA"/>
    <w:rsid w:val="005C6513"/>
    <w:rsid w:val="005D17B5"/>
    <w:rsid w:val="005D2174"/>
    <w:rsid w:val="005E06C3"/>
    <w:rsid w:val="0060188F"/>
    <w:rsid w:val="00605598"/>
    <w:rsid w:val="006153B5"/>
    <w:rsid w:val="00620795"/>
    <w:rsid w:val="00633CE0"/>
    <w:rsid w:val="00644158"/>
    <w:rsid w:val="00656D9D"/>
    <w:rsid w:val="006716B9"/>
    <w:rsid w:val="00672613"/>
    <w:rsid w:val="00681F9C"/>
    <w:rsid w:val="006943C3"/>
    <w:rsid w:val="00696251"/>
    <w:rsid w:val="00696E24"/>
    <w:rsid w:val="006A5F57"/>
    <w:rsid w:val="006B2988"/>
    <w:rsid w:val="006B3625"/>
    <w:rsid w:val="006B520F"/>
    <w:rsid w:val="006B74C8"/>
    <w:rsid w:val="006B7CC9"/>
    <w:rsid w:val="006D08B8"/>
    <w:rsid w:val="006D1A1D"/>
    <w:rsid w:val="006D65D7"/>
    <w:rsid w:val="006E007C"/>
    <w:rsid w:val="006E36A4"/>
    <w:rsid w:val="006E37B2"/>
    <w:rsid w:val="006E773F"/>
    <w:rsid w:val="006F7340"/>
    <w:rsid w:val="006F7DD9"/>
    <w:rsid w:val="00701789"/>
    <w:rsid w:val="00703820"/>
    <w:rsid w:val="00705EC5"/>
    <w:rsid w:val="00714224"/>
    <w:rsid w:val="00733C6F"/>
    <w:rsid w:val="00734008"/>
    <w:rsid w:val="0073588E"/>
    <w:rsid w:val="00741373"/>
    <w:rsid w:val="00743785"/>
    <w:rsid w:val="007442D7"/>
    <w:rsid w:val="00747213"/>
    <w:rsid w:val="00747AE8"/>
    <w:rsid w:val="00760CE2"/>
    <w:rsid w:val="00765A9E"/>
    <w:rsid w:val="00783B0F"/>
    <w:rsid w:val="00791063"/>
    <w:rsid w:val="00793CE2"/>
    <w:rsid w:val="00796755"/>
    <w:rsid w:val="00797A08"/>
    <w:rsid w:val="007A6743"/>
    <w:rsid w:val="007B5354"/>
    <w:rsid w:val="007C4504"/>
    <w:rsid w:val="007C6853"/>
    <w:rsid w:val="007C7A9A"/>
    <w:rsid w:val="007D3D96"/>
    <w:rsid w:val="007F25AA"/>
    <w:rsid w:val="007F4094"/>
    <w:rsid w:val="0080339B"/>
    <w:rsid w:val="00806CB5"/>
    <w:rsid w:val="00815377"/>
    <w:rsid w:val="00816CAC"/>
    <w:rsid w:val="00827DCC"/>
    <w:rsid w:val="00836E0C"/>
    <w:rsid w:val="00840CCD"/>
    <w:rsid w:val="0084191C"/>
    <w:rsid w:val="00853963"/>
    <w:rsid w:val="00855AC1"/>
    <w:rsid w:val="008666C4"/>
    <w:rsid w:val="0086742A"/>
    <w:rsid w:val="0087185B"/>
    <w:rsid w:val="008733AD"/>
    <w:rsid w:val="008770DB"/>
    <w:rsid w:val="00885526"/>
    <w:rsid w:val="008936F5"/>
    <w:rsid w:val="008947A2"/>
    <w:rsid w:val="008B2654"/>
    <w:rsid w:val="008E40DC"/>
    <w:rsid w:val="008E6DD7"/>
    <w:rsid w:val="008F19B7"/>
    <w:rsid w:val="008F3FC8"/>
    <w:rsid w:val="00902413"/>
    <w:rsid w:val="00904D1B"/>
    <w:rsid w:val="00906CC8"/>
    <w:rsid w:val="009079AE"/>
    <w:rsid w:val="00911FE2"/>
    <w:rsid w:val="00916638"/>
    <w:rsid w:val="00916884"/>
    <w:rsid w:val="009267F0"/>
    <w:rsid w:val="00930FD1"/>
    <w:rsid w:val="0093279A"/>
    <w:rsid w:val="009336B7"/>
    <w:rsid w:val="00933802"/>
    <w:rsid w:val="00941C91"/>
    <w:rsid w:val="00942339"/>
    <w:rsid w:val="0094408B"/>
    <w:rsid w:val="0094704D"/>
    <w:rsid w:val="009517C9"/>
    <w:rsid w:val="00951D56"/>
    <w:rsid w:val="00956772"/>
    <w:rsid w:val="00957265"/>
    <w:rsid w:val="00957DCF"/>
    <w:rsid w:val="00962A34"/>
    <w:rsid w:val="00971ADB"/>
    <w:rsid w:val="00975809"/>
    <w:rsid w:val="0097706F"/>
    <w:rsid w:val="009779FD"/>
    <w:rsid w:val="00980054"/>
    <w:rsid w:val="00983F43"/>
    <w:rsid w:val="009861B4"/>
    <w:rsid w:val="00992153"/>
    <w:rsid w:val="009A3CDB"/>
    <w:rsid w:val="009B38FF"/>
    <w:rsid w:val="009B5B55"/>
    <w:rsid w:val="009C4991"/>
    <w:rsid w:val="009C4E79"/>
    <w:rsid w:val="009D0475"/>
    <w:rsid w:val="009D55B6"/>
    <w:rsid w:val="009D5B70"/>
    <w:rsid w:val="009E263D"/>
    <w:rsid w:val="009F2512"/>
    <w:rsid w:val="00A17BD2"/>
    <w:rsid w:val="00A23FC4"/>
    <w:rsid w:val="00A26F96"/>
    <w:rsid w:val="00A333A2"/>
    <w:rsid w:val="00A3626E"/>
    <w:rsid w:val="00A43AAC"/>
    <w:rsid w:val="00A53F70"/>
    <w:rsid w:val="00A55EDB"/>
    <w:rsid w:val="00A623BD"/>
    <w:rsid w:val="00A6366B"/>
    <w:rsid w:val="00A6506E"/>
    <w:rsid w:val="00A67A15"/>
    <w:rsid w:val="00A86ED3"/>
    <w:rsid w:val="00A91A43"/>
    <w:rsid w:val="00A96A0C"/>
    <w:rsid w:val="00AA2F73"/>
    <w:rsid w:val="00AA2F95"/>
    <w:rsid w:val="00AB51C3"/>
    <w:rsid w:val="00AB6499"/>
    <w:rsid w:val="00AC10F9"/>
    <w:rsid w:val="00AD1E78"/>
    <w:rsid w:val="00AD6602"/>
    <w:rsid w:val="00B10A70"/>
    <w:rsid w:val="00B149A6"/>
    <w:rsid w:val="00B15130"/>
    <w:rsid w:val="00B17E04"/>
    <w:rsid w:val="00B26D64"/>
    <w:rsid w:val="00B34FD0"/>
    <w:rsid w:val="00B41316"/>
    <w:rsid w:val="00B4239C"/>
    <w:rsid w:val="00B425E5"/>
    <w:rsid w:val="00B4779B"/>
    <w:rsid w:val="00B477E0"/>
    <w:rsid w:val="00B66204"/>
    <w:rsid w:val="00B66458"/>
    <w:rsid w:val="00B66D39"/>
    <w:rsid w:val="00B73628"/>
    <w:rsid w:val="00B77A22"/>
    <w:rsid w:val="00B8155D"/>
    <w:rsid w:val="00B869C2"/>
    <w:rsid w:val="00B928AA"/>
    <w:rsid w:val="00B9759D"/>
    <w:rsid w:val="00B97903"/>
    <w:rsid w:val="00BA07A8"/>
    <w:rsid w:val="00BB459D"/>
    <w:rsid w:val="00BC24B8"/>
    <w:rsid w:val="00BC4A7D"/>
    <w:rsid w:val="00BC5A83"/>
    <w:rsid w:val="00BD5F6D"/>
    <w:rsid w:val="00BF7124"/>
    <w:rsid w:val="00BF7B89"/>
    <w:rsid w:val="00C005BF"/>
    <w:rsid w:val="00C0666F"/>
    <w:rsid w:val="00C14C44"/>
    <w:rsid w:val="00C15FD7"/>
    <w:rsid w:val="00C23D86"/>
    <w:rsid w:val="00C26A42"/>
    <w:rsid w:val="00C27710"/>
    <w:rsid w:val="00C310AD"/>
    <w:rsid w:val="00C45E52"/>
    <w:rsid w:val="00C55AD1"/>
    <w:rsid w:val="00C7037F"/>
    <w:rsid w:val="00C7226C"/>
    <w:rsid w:val="00C83651"/>
    <w:rsid w:val="00C90896"/>
    <w:rsid w:val="00C977F8"/>
    <w:rsid w:val="00CA42F7"/>
    <w:rsid w:val="00CA5CD2"/>
    <w:rsid w:val="00CB0E7D"/>
    <w:rsid w:val="00CB101D"/>
    <w:rsid w:val="00CB67CB"/>
    <w:rsid w:val="00CC174E"/>
    <w:rsid w:val="00CC4F22"/>
    <w:rsid w:val="00CC653D"/>
    <w:rsid w:val="00CD245D"/>
    <w:rsid w:val="00CD25A6"/>
    <w:rsid w:val="00CF3DEA"/>
    <w:rsid w:val="00CF5AD1"/>
    <w:rsid w:val="00D000F4"/>
    <w:rsid w:val="00D00881"/>
    <w:rsid w:val="00D04684"/>
    <w:rsid w:val="00D10497"/>
    <w:rsid w:val="00D13A69"/>
    <w:rsid w:val="00D14716"/>
    <w:rsid w:val="00D16C94"/>
    <w:rsid w:val="00D221C5"/>
    <w:rsid w:val="00D24B0F"/>
    <w:rsid w:val="00D24D44"/>
    <w:rsid w:val="00D308A7"/>
    <w:rsid w:val="00D35668"/>
    <w:rsid w:val="00D36572"/>
    <w:rsid w:val="00D37DEC"/>
    <w:rsid w:val="00D43C79"/>
    <w:rsid w:val="00D45259"/>
    <w:rsid w:val="00D471AF"/>
    <w:rsid w:val="00D47374"/>
    <w:rsid w:val="00D47F8D"/>
    <w:rsid w:val="00D553C5"/>
    <w:rsid w:val="00D63562"/>
    <w:rsid w:val="00D665FA"/>
    <w:rsid w:val="00D80018"/>
    <w:rsid w:val="00D82D13"/>
    <w:rsid w:val="00D919FB"/>
    <w:rsid w:val="00D9280C"/>
    <w:rsid w:val="00DA093D"/>
    <w:rsid w:val="00DA6023"/>
    <w:rsid w:val="00DA7F4B"/>
    <w:rsid w:val="00DB4173"/>
    <w:rsid w:val="00DB6110"/>
    <w:rsid w:val="00DC0B3E"/>
    <w:rsid w:val="00DC2CD0"/>
    <w:rsid w:val="00DD0866"/>
    <w:rsid w:val="00DE57E0"/>
    <w:rsid w:val="00DF379A"/>
    <w:rsid w:val="00DF5DAF"/>
    <w:rsid w:val="00E0011E"/>
    <w:rsid w:val="00E061DC"/>
    <w:rsid w:val="00E075FA"/>
    <w:rsid w:val="00E11AF7"/>
    <w:rsid w:val="00E123AC"/>
    <w:rsid w:val="00E13C63"/>
    <w:rsid w:val="00E146DB"/>
    <w:rsid w:val="00E15593"/>
    <w:rsid w:val="00E17E46"/>
    <w:rsid w:val="00E22BF7"/>
    <w:rsid w:val="00E24E74"/>
    <w:rsid w:val="00E26F15"/>
    <w:rsid w:val="00E27606"/>
    <w:rsid w:val="00E27799"/>
    <w:rsid w:val="00E27D26"/>
    <w:rsid w:val="00E32ABA"/>
    <w:rsid w:val="00E51B41"/>
    <w:rsid w:val="00E54C70"/>
    <w:rsid w:val="00E61C3C"/>
    <w:rsid w:val="00E64105"/>
    <w:rsid w:val="00E65FB8"/>
    <w:rsid w:val="00E7259A"/>
    <w:rsid w:val="00E76A6D"/>
    <w:rsid w:val="00E81DC0"/>
    <w:rsid w:val="00E82F9C"/>
    <w:rsid w:val="00E937D8"/>
    <w:rsid w:val="00EA2F4B"/>
    <w:rsid w:val="00EB1F06"/>
    <w:rsid w:val="00EC00DF"/>
    <w:rsid w:val="00EC04F3"/>
    <w:rsid w:val="00EC28AE"/>
    <w:rsid w:val="00EC2AC2"/>
    <w:rsid w:val="00EC2D8C"/>
    <w:rsid w:val="00EC4526"/>
    <w:rsid w:val="00ED4B55"/>
    <w:rsid w:val="00ED586A"/>
    <w:rsid w:val="00EE6A6A"/>
    <w:rsid w:val="00EF4F24"/>
    <w:rsid w:val="00EF62F2"/>
    <w:rsid w:val="00EF780F"/>
    <w:rsid w:val="00EF7D5C"/>
    <w:rsid w:val="00F02B39"/>
    <w:rsid w:val="00F16DFD"/>
    <w:rsid w:val="00F17079"/>
    <w:rsid w:val="00F30903"/>
    <w:rsid w:val="00F34811"/>
    <w:rsid w:val="00F413A1"/>
    <w:rsid w:val="00F51FCC"/>
    <w:rsid w:val="00F52CA4"/>
    <w:rsid w:val="00F562CF"/>
    <w:rsid w:val="00F56D12"/>
    <w:rsid w:val="00F77A97"/>
    <w:rsid w:val="00F93FD4"/>
    <w:rsid w:val="00F95739"/>
    <w:rsid w:val="00FA549B"/>
    <w:rsid w:val="00FA596A"/>
    <w:rsid w:val="00FB70E0"/>
    <w:rsid w:val="00FC0528"/>
    <w:rsid w:val="00FC2264"/>
    <w:rsid w:val="00FE0004"/>
    <w:rsid w:val="00FF06B8"/>
    <w:rsid w:val="00FF0C89"/>
    <w:rsid w:val="0158E1F8"/>
    <w:rsid w:val="022301AB"/>
    <w:rsid w:val="03BA9E7D"/>
    <w:rsid w:val="04E25DA8"/>
    <w:rsid w:val="05613999"/>
    <w:rsid w:val="05713D83"/>
    <w:rsid w:val="060CFC86"/>
    <w:rsid w:val="06A19F80"/>
    <w:rsid w:val="06D7AA32"/>
    <w:rsid w:val="07C497A7"/>
    <w:rsid w:val="07D694DE"/>
    <w:rsid w:val="080302D1"/>
    <w:rsid w:val="09A120B1"/>
    <w:rsid w:val="09E030C4"/>
    <w:rsid w:val="0A368542"/>
    <w:rsid w:val="0AFEA452"/>
    <w:rsid w:val="0E1842E0"/>
    <w:rsid w:val="11469BB8"/>
    <w:rsid w:val="1293F595"/>
    <w:rsid w:val="13AFD5C9"/>
    <w:rsid w:val="15A18CB4"/>
    <w:rsid w:val="16F68347"/>
    <w:rsid w:val="18B82FAC"/>
    <w:rsid w:val="1AC060B6"/>
    <w:rsid w:val="1B1A49B9"/>
    <w:rsid w:val="1CA766FA"/>
    <w:rsid w:val="1CAA2CC6"/>
    <w:rsid w:val="1EA7CEB8"/>
    <w:rsid w:val="1F455D2B"/>
    <w:rsid w:val="1FCB5C6D"/>
    <w:rsid w:val="20A122BD"/>
    <w:rsid w:val="22CDC638"/>
    <w:rsid w:val="232DDA61"/>
    <w:rsid w:val="28D36757"/>
    <w:rsid w:val="2904D02F"/>
    <w:rsid w:val="29A4DEA3"/>
    <w:rsid w:val="29CAB7CF"/>
    <w:rsid w:val="2AAC2F03"/>
    <w:rsid w:val="2B1D1BDF"/>
    <w:rsid w:val="2CEF2336"/>
    <w:rsid w:val="2EEEC8A2"/>
    <w:rsid w:val="305ADD67"/>
    <w:rsid w:val="32612140"/>
    <w:rsid w:val="34548528"/>
    <w:rsid w:val="35405A95"/>
    <w:rsid w:val="362C4AA3"/>
    <w:rsid w:val="375242F7"/>
    <w:rsid w:val="39D11FF9"/>
    <w:rsid w:val="39DFAA91"/>
    <w:rsid w:val="3A13E659"/>
    <w:rsid w:val="3A6C3325"/>
    <w:rsid w:val="3C6D133E"/>
    <w:rsid w:val="3E08E39F"/>
    <w:rsid w:val="3E3AF992"/>
    <w:rsid w:val="3EA48916"/>
    <w:rsid w:val="3F9EE61C"/>
    <w:rsid w:val="417647C3"/>
    <w:rsid w:val="4277450A"/>
    <w:rsid w:val="42D64810"/>
    <w:rsid w:val="43F7D5B9"/>
    <w:rsid w:val="45D19AEA"/>
    <w:rsid w:val="46BBD11C"/>
    <w:rsid w:val="47BADD4B"/>
    <w:rsid w:val="487937B9"/>
    <w:rsid w:val="4D8094BE"/>
    <w:rsid w:val="4EB242DB"/>
    <w:rsid w:val="50412E40"/>
    <w:rsid w:val="5223C690"/>
    <w:rsid w:val="525FC9DF"/>
    <w:rsid w:val="576517CC"/>
    <w:rsid w:val="5C405C01"/>
    <w:rsid w:val="5CA66DF8"/>
    <w:rsid w:val="5D677900"/>
    <w:rsid w:val="5F034961"/>
    <w:rsid w:val="5FE40080"/>
    <w:rsid w:val="6191DCEC"/>
    <w:rsid w:val="61C8652E"/>
    <w:rsid w:val="61F64FAE"/>
    <w:rsid w:val="638614BA"/>
    <w:rsid w:val="63D37223"/>
    <w:rsid w:val="659B35F5"/>
    <w:rsid w:val="66394C0F"/>
    <w:rsid w:val="6982DE35"/>
    <w:rsid w:val="69A6077F"/>
    <w:rsid w:val="69F5563E"/>
    <w:rsid w:val="6A11BB9D"/>
    <w:rsid w:val="6A3E86D3"/>
    <w:rsid w:val="6B91269F"/>
    <w:rsid w:val="6EF64213"/>
    <w:rsid w:val="6F3FF2E1"/>
    <w:rsid w:val="7131DC97"/>
    <w:rsid w:val="73B22968"/>
    <w:rsid w:val="746CF6BF"/>
    <w:rsid w:val="74DEB475"/>
    <w:rsid w:val="7516457F"/>
    <w:rsid w:val="7589D9D9"/>
    <w:rsid w:val="7612A37B"/>
    <w:rsid w:val="767AE069"/>
    <w:rsid w:val="77AE73DC"/>
    <w:rsid w:val="78446869"/>
    <w:rsid w:val="7A6278C9"/>
    <w:rsid w:val="7B4304FA"/>
    <w:rsid w:val="7B484AB2"/>
    <w:rsid w:val="7B799D3F"/>
    <w:rsid w:val="7BE6B55C"/>
    <w:rsid w:val="7BFE492A"/>
    <w:rsid w:val="7D9A198B"/>
    <w:rsid w:val="7DC54DF3"/>
    <w:rsid w:val="7E1DB560"/>
    <w:rsid w:val="7E5DC58F"/>
    <w:rsid w:val="7E7548E7"/>
    <w:rsid w:val="7EB13E01"/>
    <w:rsid w:val="7F35E9EC"/>
    <w:rsid w:val="7F7A0F2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E88D4F8"/>
  <w15:docId w15:val="{51EA225D-03D9-4A46-A56D-6E0944F8F2D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Cambria" w:hAnsi="Cambria" w:eastAsia="Cambria" w:cs="Times New Roman"/>
        <w:lang w:val="en-IE" w:eastAsia="en-IE"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uiPriority="0" w:semiHidden="1" w:unhideWhenUsed="1" w:qFormat="1"/>
    <w:lsdException w:name="heading 3" w:locked="1" w:uiPriority="0" w:semiHidden="1" w:unhideWhenUsed="1" w:qFormat="1"/>
    <w:lsdException w:name="heading 4" w:locked="1" w:uiPriority="0" w:semiHidden="1" w:unhideWhenUsed="1" w:qFormat="1"/>
    <w:lsdException w:name="heading 5" w:locked="1" w:uiPriority="9" w:semiHidden="1" w:unhideWhenUsed="1" w:qFormat="1"/>
    <w:lsdException w:name="heading 6" w:locked="1" w:uiPriority="0" w:semiHidden="1" w:unhideWhenUsed="1" w:qFormat="1"/>
    <w:lsdException w:name="heading 7" w:locked="1" w:uiPriority="0" w:semiHidden="1" w:unhideWhenUsed="1" w:qFormat="1"/>
    <w:lsdException w:name="heading 8" w:locked="1" w:uiPriority="0" w:semiHidden="1" w:unhideWhenUsed="1" w:qFormat="1"/>
    <w:lsdException w:name="heading 9" w:locked="1"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16638"/>
    <w:pPr>
      <w:spacing w:after="200"/>
    </w:pPr>
    <w:rPr>
      <w:sz w:val="24"/>
      <w:szCs w:val="24"/>
      <w:lang w:val="en-US" w:eastAsia="en-US"/>
    </w:rPr>
  </w:style>
  <w:style w:type="paragraph" w:styleId="Heading1">
    <w:name w:val="heading 1"/>
    <w:basedOn w:val="Normal"/>
    <w:next w:val="Normal"/>
    <w:link w:val="Heading1Char"/>
    <w:autoRedefine/>
    <w:uiPriority w:val="99"/>
    <w:qFormat/>
    <w:rsid w:val="00574616"/>
    <w:pPr>
      <w:keepNext/>
      <w:keepLines/>
      <w:spacing w:before="480" w:after="0"/>
      <w:jc w:val="both"/>
      <w:outlineLvl w:val="0"/>
    </w:pPr>
    <w:rPr>
      <w:rFonts w:ascii="Times New Roman" w:hAnsi="Times New Roman" w:eastAsia="SimSun"/>
      <w:b/>
      <w:bCs/>
      <w:sz w:val="20"/>
      <w:szCs w:val="20"/>
    </w:rPr>
  </w:style>
  <w:style w:type="paragraph" w:styleId="Heading2">
    <w:name w:val="heading 2"/>
    <w:basedOn w:val="Normal"/>
    <w:next w:val="Normal"/>
    <w:link w:val="Heading2Char"/>
    <w:qFormat/>
    <w:locked/>
    <w:rsid w:val="00574616"/>
    <w:pPr>
      <w:keepNext/>
      <w:spacing w:after="0"/>
      <w:jc w:val="center"/>
      <w:outlineLvl w:val="1"/>
    </w:pPr>
    <w:rPr>
      <w:rFonts w:ascii="Times New Roman" w:hAnsi="Times New Roman" w:eastAsia="Times New Roman"/>
      <w:b/>
      <w:bCs/>
    </w:rPr>
  </w:style>
  <w:style w:type="paragraph" w:styleId="Heading3">
    <w:name w:val="heading 3"/>
    <w:basedOn w:val="Normal"/>
    <w:next w:val="Normal"/>
    <w:link w:val="Heading3Char"/>
    <w:unhideWhenUsed/>
    <w:qFormat/>
    <w:locked/>
    <w:rsid w:val="005125FE"/>
    <w:pPr>
      <w:keepNext/>
      <w:keepLines/>
      <w:spacing w:before="200" w:after="0"/>
      <w:outlineLvl w:val="2"/>
    </w:pPr>
    <w:rPr>
      <w:rFonts w:asciiTheme="majorHAnsi" w:hAnsiTheme="majorHAnsi" w:eastAsiaTheme="majorEastAsia" w:cstheme="majorBidi"/>
      <w:b/>
      <w:bCs/>
      <w:color w:val="4F81BD" w:themeColor="accent1"/>
    </w:r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hAnsiTheme="majorHAnsi" w:eastAsiaTheme="majorEastAsia" w:cstheme="majorBidi"/>
      <w:i/>
      <w:iCs/>
      <w:color w:val="365F91" w:themeColor="accent1" w:themeShade="BF"/>
    </w:rPr>
  </w:style>
  <w:style w:type="paragraph" w:styleId="Heading5">
    <w:name w:val="heading 5"/>
    <w:basedOn w:val="Normal"/>
    <w:next w:val="Normal"/>
    <w:link w:val="Heading5Char"/>
    <w:uiPriority w:val="9"/>
    <w:unhideWhenUsed/>
    <w:qFormat/>
    <w:locked/>
    <w:rsid w:val="005125FE"/>
    <w:pPr>
      <w:keepNext/>
      <w:keepLines/>
      <w:spacing w:before="200" w:after="0" w:line="276" w:lineRule="auto"/>
      <w:outlineLvl w:val="4"/>
    </w:pPr>
    <w:rPr>
      <w:rFonts w:asciiTheme="majorHAnsi" w:hAnsiTheme="majorHAnsi" w:eastAsiaTheme="majorEastAsia" w:cstheme="majorBidi"/>
      <w:color w:val="243F60" w:themeColor="accent1" w:themeShade="7F"/>
      <w:sz w:val="22"/>
      <w:szCs w:val="22"/>
      <w:lang w:val="en-IE"/>
    </w:rPr>
  </w:style>
  <w:style w:type="paragraph" w:styleId="Heading6">
    <w:name w:val="heading 6"/>
    <w:basedOn w:val="Normal"/>
    <w:next w:val="Normal"/>
    <w:link w:val="Heading6Char"/>
    <w:semiHidden/>
    <w:unhideWhenUsed/>
    <w:qFormat/>
    <w:locked/>
    <w:rsid w:val="00AB6499"/>
    <w:pPr>
      <w:keepNext/>
      <w:keepLines/>
      <w:spacing w:before="40" w:after="0"/>
      <w:outlineLvl w:val="5"/>
    </w:pPr>
    <w:rPr>
      <w:rFonts w:asciiTheme="majorHAnsi" w:hAnsiTheme="majorHAnsi" w:eastAsiaTheme="majorEastAsia" w:cstheme="majorBidi"/>
      <w:color w:val="243F60" w:themeColor="accent1" w:themeShade="7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9"/>
    <w:locked/>
    <w:rsid w:val="00574616"/>
    <w:rPr>
      <w:rFonts w:ascii="Times New Roman" w:hAnsi="Times New Roman" w:eastAsia="SimSun"/>
      <w:b/>
      <w:bCs/>
      <w:lang w:val="en-US" w:eastAsia="en-US"/>
    </w:rPr>
  </w:style>
  <w:style w:type="paragraph" w:styleId="TOCHeading">
    <w:name w:val="TOC Heading"/>
    <w:basedOn w:val="Heading1"/>
    <w:next w:val="Normal"/>
    <w:uiPriority w:val="99"/>
    <w:qFormat/>
    <w:rsid w:val="00705EC5"/>
    <w:pPr>
      <w:spacing w:line="276" w:lineRule="auto"/>
      <w:outlineLvl w:val="9"/>
    </w:pPr>
    <w:rPr>
      <w:color w:val="365F91"/>
      <w:sz w:val="28"/>
      <w:szCs w:val="28"/>
    </w:rPr>
  </w:style>
  <w:style w:type="paragraph" w:styleId="TOC1">
    <w:name w:val="toc 1"/>
    <w:basedOn w:val="Normal"/>
    <w:next w:val="Normal"/>
    <w:autoRedefine/>
    <w:uiPriority w:val="99"/>
    <w:semiHidden/>
    <w:rsid w:val="00705EC5"/>
    <w:pPr>
      <w:spacing w:before="240" w:after="120"/>
    </w:pPr>
    <w:rPr>
      <w:b/>
      <w:caps/>
      <w:sz w:val="22"/>
      <w:szCs w:val="22"/>
      <w:u w:val="single"/>
    </w:rPr>
  </w:style>
  <w:style w:type="paragraph" w:styleId="TOC2">
    <w:name w:val="toc 2"/>
    <w:basedOn w:val="Normal"/>
    <w:next w:val="Normal"/>
    <w:autoRedefine/>
    <w:uiPriority w:val="99"/>
    <w:semiHidden/>
    <w:rsid w:val="00705EC5"/>
    <w:pPr>
      <w:spacing w:after="0"/>
    </w:pPr>
    <w:rPr>
      <w:b/>
      <w:smallCaps/>
      <w:sz w:val="22"/>
      <w:szCs w:val="22"/>
    </w:rPr>
  </w:style>
  <w:style w:type="paragraph" w:styleId="TOC3">
    <w:name w:val="toc 3"/>
    <w:basedOn w:val="Normal"/>
    <w:next w:val="Normal"/>
    <w:autoRedefine/>
    <w:uiPriority w:val="99"/>
    <w:semiHidden/>
    <w:rsid w:val="00705EC5"/>
    <w:pPr>
      <w:spacing w:after="0"/>
    </w:pPr>
    <w:rPr>
      <w:smallCaps/>
      <w:sz w:val="22"/>
      <w:szCs w:val="22"/>
    </w:rPr>
  </w:style>
  <w:style w:type="paragraph" w:styleId="TOC4">
    <w:name w:val="toc 4"/>
    <w:basedOn w:val="Normal"/>
    <w:next w:val="Normal"/>
    <w:autoRedefine/>
    <w:uiPriority w:val="99"/>
    <w:semiHidden/>
    <w:rsid w:val="00705EC5"/>
    <w:pPr>
      <w:spacing w:after="0"/>
    </w:pPr>
    <w:rPr>
      <w:sz w:val="22"/>
      <w:szCs w:val="22"/>
    </w:rPr>
  </w:style>
  <w:style w:type="paragraph" w:styleId="TOC5">
    <w:name w:val="toc 5"/>
    <w:basedOn w:val="Normal"/>
    <w:next w:val="Normal"/>
    <w:autoRedefine/>
    <w:uiPriority w:val="99"/>
    <w:semiHidden/>
    <w:rsid w:val="00705EC5"/>
    <w:pPr>
      <w:spacing w:after="0"/>
    </w:pPr>
    <w:rPr>
      <w:sz w:val="22"/>
      <w:szCs w:val="22"/>
    </w:rPr>
  </w:style>
  <w:style w:type="paragraph" w:styleId="TOC6">
    <w:name w:val="toc 6"/>
    <w:basedOn w:val="Normal"/>
    <w:next w:val="Normal"/>
    <w:autoRedefine/>
    <w:uiPriority w:val="99"/>
    <w:semiHidden/>
    <w:rsid w:val="00705EC5"/>
    <w:pPr>
      <w:spacing w:after="0"/>
    </w:pPr>
    <w:rPr>
      <w:sz w:val="22"/>
      <w:szCs w:val="22"/>
    </w:rPr>
  </w:style>
  <w:style w:type="paragraph" w:styleId="TOC7">
    <w:name w:val="toc 7"/>
    <w:basedOn w:val="Normal"/>
    <w:next w:val="Normal"/>
    <w:autoRedefine/>
    <w:uiPriority w:val="99"/>
    <w:semiHidden/>
    <w:rsid w:val="00705EC5"/>
    <w:pPr>
      <w:spacing w:after="0"/>
    </w:pPr>
    <w:rPr>
      <w:sz w:val="22"/>
      <w:szCs w:val="22"/>
    </w:rPr>
  </w:style>
  <w:style w:type="paragraph" w:styleId="TOC8">
    <w:name w:val="toc 8"/>
    <w:basedOn w:val="Normal"/>
    <w:next w:val="Normal"/>
    <w:autoRedefine/>
    <w:uiPriority w:val="99"/>
    <w:semiHidden/>
    <w:rsid w:val="00705EC5"/>
    <w:pPr>
      <w:spacing w:after="0"/>
    </w:pPr>
    <w:rPr>
      <w:sz w:val="22"/>
      <w:szCs w:val="22"/>
    </w:rPr>
  </w:style>
  <w:style w:type="paragraph" w:styleId="TOC9">
    <w:name w:val="toc 9"/>
    <w:basedOn w:val="Normal"/>
    <w:next w:val="Normal"/>
    <w:autoRedefine/>
    <w:uiPriority w:val="99"/>
    <w:semiHidden/>
    <w:rsid w:val="00705EC5"/>
    <w:pPr>
      <w:spacing w:after="0"/>
    </w:pPr>
    <w:rPr>
      <w:sz w:val="22"/>
      <w:szCs w:val="22"/>
    </w:rPr>
  </w:style>
  <w:style w:type="paragraph" w:styleId="Header">
    <w:name w:val="header"/>
    <w:basedOn w:val="Normal"/>
    <w:link w:val="HeaderChar"/>
    <w:uiPriority w:val="99"/>
    <w:rsid w:val="00705EC5"/>
    <w:pPr>
      <w:tabs>
        <w:tab w:val="center" w:pos="4320"/>
        <w:tab w:val="right" w:pos="8640"/>
      </w:tabs>
      <w:spacing w:after="0"/>
    </w:pPr>
  </w:style>
  <w:style w:type="character" w:styleId="HeaderChar" w:customStyle="1">
    <w:name w:val="Header Char"/>
    <w:basedOn w:val="DefaultParagraphFont"/>
    <w:link w:val="Header"/>
    <w:uiPriority w:val="99"/>
    <w:locked/>
    <w:rsid w:val="00705EC5"/>
    <w:rPr>
      <w:rFonts w:cs="Times New Roman"/>
    </w:rPr>
  </w:style>
  <w:style w:type="paragraph" w:styleId="Footer">
    <w:name w:val="footer"/>
    <w:basedOn w:val="Normal"/>
    <w:link w:val="FooterChar"/>
    <w:uiPriority w:val="99"/>
    <w:rsid w:val="00705EC5"/>
    <w:pPr>
      <w:tabs>
        <w:tab w:val="center" w:pos="4320"/>
        <w:tab w:val="right" w:pos="8640"/>
      </w:tabs>
      <w:spacing w:after="0"/>
    </w:pPr>
  </w:style>
  <w:style w:type="character" w:styleId="FooterChar" w:customStyle="1">
    <w:name w:val="Footer Char"/>
    <w:basedOn w:val="DefaultParagraphFont"/>
    <w:link w:val="Footer"/>
    <w:uiPriority w:val="99"/>
    <w:locked/>
    <w:rsid w:val="00705EC5"/>
    <w:rPr>
      <w:rFonts w:cs="Times New Roman"/>
    </w:rPr>
  </w:style>
  <w:style w:type="table" w:styleId="LightShading-Accent11" w:customStyle="1">
    <w:name w:val="Light Shading - Accent 11"/>
    <w:basedOn w:val="TableNormal"/>
    <w:uiPriority w:val="99"/>
    <w:rsid w:val="00705EC5"/>
    <w:rPr>
      <w:rFonts w:eastAsia="SimSun"/>
      <w:color w:val="365F91"/>
      <w:lang w:eastAsia="zh-TW"/>
    </w:rPr>
    <w:tblPr>
      <w:tblStyleRowBandSize w:val="1"/>
      <w:tblStyleColBandSize w:val="1"/>
      <w:tblBorders>
        <w:top w:val="single" w:color="4F81BD" w:sz="8" w:space="0"/>
        <w:bottom w:val="single" w:color="4F81BD" w:sz="8" w:space="0"/>
      </w:tblBorders>
    </w:tblPr>
    <w:tblStylePr w:type="firstRow">
      <w:pPr>
        <w:spacing w:before="0" w:after="0"/>
      </w:pPr>
      <w:rPr>
        <w:rFonts w:cs="Times New Roman"/>
        <w:b/>
        <w:bCs/>
      </w:rPr>
      <w:tblPr/>
      <w:tcPr>
        <w:tcBorders>
          <w:top w:val="single" w:color="4F81BD" w:sz="8" w:space="0"/>
          <w:left w:val="nil"/>
          <w:bottom w:val="single" w:color="4F81BD" w:sz="8" w:space="0"/>
          <w:right w:val="nil"/>
          <w:insideH w:val="nil"/>
          <w:insideV w:val="nil"/>
        </w:tcBorders>
      </w:tcPr>
    </w:tblStylePr>
    <w:tblStylePr w:type="lastRow">
      <w:pPr>
        <w:spacing w:before="0" w:after="0"/>
      </w:pPr>
      <w:rPr>
        <w:rFonts w:cs="Times New Roman"/>
        <w:b/>
        <w:bCs/>
      </w:rPr>
      <w:tblPr/>
      <w:tcPr>
        <w:tcBorders>
          <w:top w:val="single" w:color="4F81BD" w:sz="8" w:space="0"/>
          <w:left w:val="nil"/>
          <w:bottom w:val="single" w:color="4F81BD" w:sz="8" w:space="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paragraph" w:styleId="NoSpacing">
    <w:name w:val="No Spacing"/>
    <w:link w:val="NoSpacingChar"/>
    <w:uiPriority w:val="1"/>
    <w:qFormat/>
    <w:rsid w:val="00902413"/>
    <w:rPr>
      <w:rFonts w:ascii="PMingLiU" w:hAnsi="PMingLiU" w:eastAsia="SimSun"/>
      <w:sz w:val="22"/>
      <w:szCs w:val="22"/>
      <w:lang w:val="en-US" w:eastAsia="en-US"/>
    </w:rPr>
  </w:style>
  <w:style w:type="character" w:styleId="NoSpacingChar" w:customStyle="1">
    <w:name w:val="No Spacing Char"/>
    <w:basedOn w:val="DefaultParagraphFont"/>
    <w:link w:val="NoSpacing"/>
    <w:uiPriority w:val="1"/>
    <w:locked/>
    <w:rsid w:val="00902413"/>
    <w:rPr>
      <w:rFonts w:ascii="PMingLiU" w:hAnsi="PMingLiU" w:eastAsia="SimSun"/>
      <w:sz w:val="22"/>
      <w:szCs w:val="22"/>
      <w:lang w:val="en-US" w:eastAsia="en-US" w:bidi="ar-SA"/>
    </w:rPr>
  </w:style>
  <w:style w:type="character" w:styleId="PageNumber">
    <w:name w:val="page number"/>
    <w:basedOn w:val="DefaultParagraphFont"/>
    <w:uiPriority w:val="99"/>
    <w:semiHidden/>
    <w:rsid w:val="00902413"/>
    <w:rPr>
      <w:rFonts w:cs="Times New Roman"/>
    </w:rPr>
  </w:style>
  <w:style w:type="paragraph" w:styleId="ListParagraph">
    <w:name w:val="List Paragraph"/>
    <w:basedOn w:val="Normal"/>
    <w:uiPriority w:val="34"/>
    <w:qFormat/>
    <w:rsid w:val="001D5161"/>
    <w:pPr>
      <w:spacing w:after="240"/>
      <w:ind w:left="720"/>
      <w:contextualSpacing/>
    </w:pPr>
    <w:rPr>
      <w:rFonts w:ascii="Times New Roman" w:hAnsi="Times New Roman" w:eastAsia="Times New Roman"/>
      <w:lang w:val="en-IE"/>
    </w:rPr>
  </w:style>
  <w:style w:type="character" w:styleId="Hyperlink">
    <w:name w:val="Hyperlink"/>
    <w:basedOn w:val="DefaultParagraphFont"/>
    <w:rsid w:val="00A96A0C"/>
    <w:rPr>
      <w:rFonts w:cs="Times New Roman"/>
      <w:color w:val="0000FF"/>
      <w:u w:val="single"/>
    </w:rPr>
  </w:style>
  <w:style w:type="character" w:styleId="CommentReference">
    <w:name w:val="annotation reference"/>
    <w:basedOn w:val="DefaultParagraphFont"/>
    <w:uiPriority w:val="99"/>
    <w:rsid w:val="009D55B6"/>
    <w:rPr>
      <w:rFonts w:cs="Times New Roman"/>
      <w:sz w:val="18"/>
      <w:szCs w:val="18"/>
    </w:rPr>
  </w:style>
  <w:style w:type="paragraph" w:styleId="CommentText">
    <w:name w:val="annotation text"/>
    <w:basedOn w:val="Normal"/>
    <w:link w:val="CommentTextChar"/>
    <w:uiPriority w:val="99"/>
    <w:rsid w:val="009D55B6"/>
  </w:style>
  <w:style w:type="character" w:styleId="CommentTextChar" w:customStyle="1">
    <w:name w:val="Comment Text Char"/>
    <w:basedOn w:val="DefaultParagraphFont"/>
    <w:link w:val="CommentText"/>
    <w:uiPriority w:val="99"/>
    <w:locked/>
    <w:rsid w:val="009D55B6"/>
    <w:rPr>
      <w:rFonts w:cs="Times New Roman"/>
    </w:rPr>
  </w:style>
  <w:style w:type="paragraph" w:styleId="CommentSubject">
    <w:name w:val="annotation subject"/>
    <w:basedOn w:val="CommentText"/>
    <w:next w:val="CommentText"/>
    <w:link w:val="CommentSubjectChar"/>
    <w:uiPriority w:val="99"/>
    <w:rsid w:val="009D55B6"/>
    <w:rPr>
      <w:b/>
      <w:bCs/>
      <w:sz w:val="20"/>
      <w:szCs w:val="20"/>
    </w:rPr>
  </w:style>
  <w:style w:type="character" w:styleId="CommentSubjectChar" w:customStyle="1">
    <w:name w:val="Comment Subject Char"/>
    <w:basedOn w:val="CommentTextChar"/>
    <w:link w:val="CommentSubject"/>
    <w:uiPriority w:val="99"/>
    <w:locked/>
    <w:rsid w:val="009D55B6"/>
    <w:rPr>
      <w:rFonts w:cs="Times New Roman"/>
      <w:b/>
      <w:bCs/>
      <w:sz w:val="20"/>
      <w:szCs w:val="20"/>
    </w:rPr>
  </w:style>
  <w:style w:type="paragraph" w:styleId="BalloonText">
    <w:name w:val="Balloon Text"/>
    <w:basedOn w:val="Normal"/>
    <w:link w:val="BalloonTextChar"/>
    <w:uiPriority w:val="99"/>
    <w:rsid w:val="009D55B6"/>
    <w:pPr>
      <w:spacing w:after="0"/>
    </w:pPr>
    <w:rPr>
      <w:rFonts w:ascii="Lucida Grande" w:hAnsi="Lucida Grande"/>
      <w:sz w:val="18"/>
      <w:szCs w:val="18"/>
    </w:rPr>
  </w:style>
  <w:style w:type="character" w:styleId="BalloonTextChar" w:customStyle="1">
    <w:name w:val="Balloon Text Char"/>
    <w:basedOn w:val="DefaultParagraphFont"/>
    <w:link w:val="BalloonText"/>
    <w:uiPriority w:val="99"/>
    <w:locked/>
    <w:rsid w:val="009D55B6"/>
    <w:rPr>
      <w:rFonts w:ascii="Lucida Grande" w:hAnsi="Lucida Grande" w:cs="Times New Roman"/>
      <w:sz w:val="18"/>
      <w:szCs w:val="18"/>
    </w:rPr>
  </w:style>
  <w:style w:type="table" w:styleId="TableGrid">
    <w:name w:val="Table Grid"/>
    <w:basedOn w:val="TableNormal"/>
    <w:uiPriority w:val="39"/>
    <w:rsid w:val="002D245D"/>
    <w:rPr>
      <w:rFonts w:ascii="Times New Roman" w:hAnsi="Times New Roman" w:eastAsia="Times New Roman"/>
      <w:lang w:val="en-GB"/>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lainText">
    <w:name w:val="Plain Text"/>
    <w:basedOn w:val="Normal"/>
    <w:link w:val="PlainTextChar"/>
    <w:uiPriority w:val="99"/>
    <w:rsid w:val="002D245D"/>
    <w:pPr>
      <w:spacing w:after="0"/>
    </w:pPr>
    <w:rPr>
      <w:rFonts w:ascii="Consolas" w:hAnsi="Consolas" w:eastAsia="Times New Roman"/>
      <w:sz w:val="21"/>
      <w:szCs w:val="21"/>
    </w:rPr>
  </w:style>
  <w:style w:type="character" w:styleId="PlainTextChar" w:customStyle="1">
    <w:name w:val="Plain Text Char"/>
    <w:basedOn w:val="DefaultParagraphFont"/>
    <w:link w:val="PlainText"/>
    <w:uiPriority w:val="99"/>
    <w:locked/>
    <w:rsid w:val="002D245D"/>
    <w:rPr>
      <w:rFonts w:ascii="Consolas" w:hAnsi="Consolas" w:cs="Times New Roman"/>
      <w:sz w:val="21"/>
      <w:szCs w:val="21"/>
    </w:rPr>
  </w:style>
  <w:style w:type="paragraph" w:styleId="Science" w:customStyle="1">
    <w:name w:val="Science"/>
    <w:basedOn w:val="Normal"/>
    <w:uiPriority w:val="99"/>
    <w:rsid w:val="00ED4B55"/>
    <w:pPr>
      <w:tabs>
        <w:tab w:val="left" w:pos="3000"/>
        <w:tab w:val="left" w:pos="3681"/>
        <w:tab w:val="left" w:pos="4957"/>
      </w:tabs>
      <w:spacing w:after="0" w:line="200" w:lineRule="exact"/>
    </w:pPr>
    <w:rPr>
      <w:rFonts w:ascii="Times" w:hAnsi="Times" w:eastAsia="Times New Roman"/>
      <w:noProof/>
      <w:sz w:val="20"/>
      <w:szCs w:val="20"/>
      <w:lang w:val="en-GB"/>
    </w:rPr>
  </w:style>
  <w:style w:type="paragraph" w:styleId="BodyText2">
    <w:name w:val="Body Text 2"/>
    <w:basedOn w:val="Normal"/>
    <w:link w:val="BodyText2Char"/>
    <w:uiPriority w:val="99"/>
    <w:rsid w:val="0086742A"/>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480" w:lineRule="atLeast"/>
      <w:jc w:val="both"/>
    </w:pPr>
    <w:rPr>
      <w:rFonts w:ascii="Times New Roman" w:hAnsi="Times New Roman" w:eastAsia="Batang"/>
      <w:szCs w:val="20"/>
    </w:rPr>
  </w:style>
  <w:style w:type="character" w:styleId="BodyText2Char" w:customStyle="1">
    <w:name w:val="Body Text 2 Char"/>
    <w:basedOn w:val="DefaultParagraphFont"/>
    <w:link w:val="BodyText2"/>
    <w:uiPriority w:val="99"/>
    <w:semiHidden/>
    <w:locked/>
    <w:rsid w:val="0086742A"/>
    <w:rPr>
      <w:rFonts w:eastAsia="Batang" w:cs="Times New Roman"/>
      <w:sz w:val="24"/>
      <w:lang w:val="en-US" w:eastAsia="en-US" w:bidi="ar-SA"/>
    </w:rPr>
  </w:style>
  <w:style w:type="character" w:styleId="FootnoteReference">
    <w:name w:val="footnote reference"/>
    <w:basedOn w:val="DefaultParagraphFont"/>
    <w:uiPriority w:val="99"/>
    <w:unhideWhenUsed/>
    <w:rsid w:val="00574616"/>
    <w:rPr>
      <w:vertAlign w:val="superscript"/>
    </w:rPr>
  </w:style>
  <w:style w:type="character" w:styleId="Heading2Char" w:customStyle="1">
    <w:name w:val="Heading 2 Char"/>
    <w:basedOn w:val="DefaultParagraphFont"/>
    <w:link w:val="Heading2"/>
    <w:rsid w:val="00574616"/>
    <w:rPr>
      <w:rFonts w:ascii="Times New Roman" w:hAnsi="Times New Roman" w:eastAsia="Times New Roman"/>
      <w:b/>
      <w:bCs/>
      <w:sz w:val="24"/>
      <w:szCs w:val="24"/>
      <w:lang w:val="en-US" w:eastAsia="en-US"/>
    </w:rPr>
  </w:style>
  <w:style w:type="paragraph" w:styleId="NormalWeb">
    <w:name w:val="Normal (Web)"/>
    <w:basedOn w:val="Normal"/>
    <w:uiPriority w:val="99"/>
    <w:rsid w:val="00574616"/>
    <w:pPr>
      <w:spacing w:before="100" w:beforeAutospacing="1" w:after="100" w:afterAutospacing="1"/>
    </w:pPr>
    <w:rPr>
      <w:rFonts w:ascii="Times New Roman" w:hAnsi="Times New Roman" w:eastAsia="Times New Roman"/>
      <w:lang w:val="en-GB"/>
    </w:rPr>
  </w:style>
  <w:style w:type="paragraph" w:styleId="BodyText">
    <w:name w:val="Body Text"/>
    <w:basedOn w:val="Normal"/>
    <w:link w:val="BodyTextChar"/>
    <w:rsid w:val="00574616"/>
    <w:pPr>
      <w:spacing w:before="100" w:beforeAutospacing="1" w:after="100" w:afterAutospacing="1"/>
    </w:pPr>
    <w:rPr>
      <w:rFonts w:ascii="Times New Roman" w:hAnsi="Times New Roman" w:eastAsia="Times New Roman"/>
      <w:lang w:val="en-GB"/>
    </w:rPr>
  </w:style>
  <w:style w:type="character" w:styleId="BodyTextChar" w:customStyle="1">
    <w:name w:val="Body Text Char"/>
    <w:basedOn w:val="DefaultParagraphFont"/>
    <w:link w:val="BodyText"/>
    <w:rsid w:val="00574616"/>
    <w:rPr>
      <w:rFonts w:ascii="Times New Roman" w:hAnsi="Times New Roman" w:eastAsia="Times New Roman"/>
      <w:sz w:val="24"/>
      <w:szCs w:val="24"/>
      <w:lang w:val="en-GB" w:eastAsia="en-US"/>
    </w:rPr>
  </w:style>
  <w:style w:type="paragraph" w:styleId="Title">
    <w:name w:val="Title"/>
    <w:basedOn w:val="Normal"/>
    <w:link w:val="TitleChar"/>
    <w:qFormat/>
    <w:locked/>
    <w:rsid w:val="00574616"/>
    <w:pPr>
      <w:spacing w:after="0"/>
      <w:jc w:val="center"/>
      <w:outlineLvl w:val="0"/>
    </w:pPr>
    <w:rPr>
      <w:rFonts w:ascii="Arial" w:hAnsi="Arial" w:eastAsia="Times New Roman" w:cs="Arial"/>
      <w:b/>
      <w:bCs/>
      <w:sz w:val="48"/>
      <w:lang w:val="en-GB"/>
    </w:rPr>
  </w:style>
  <w:style w:type="character" w:styleId="TitleChar" w:customStyle="1">
    <w:name w:val="Title Char"/>
    <w:basedOn w:val="DefaultParagraphFont"/>
    <w:link w:val="Title"/>
    <w:rsid w:val="00574616"/>
    <w:rPr>
      <w:rFonts w:ascii="Arial" w:hAnsi="Arial" w:eastAsia="Times New Roman" w:cs="Arial"/>
      <w:b/>
      <w:bCs/>
      <w:sz w:val="48"/>
      <w:szCs w:val="24"/>
      <w:lang w:val="en-GB" w:eastAsia="en-US"/>
    </w:rPr>
  </w:style>
  <w:style w:type="paragraph" w:styleId="FootnoteText">
    <w:name w:val="footnote text"/>
    <w:basedOn w:val="Normal"/>
    <w:link w:val="FootnoteTextChar"/>
    <w:uiPriority w:val="99"/>
    <w:unhideWhenUsed/>
    <w:rsid w:val="00D24D44"/>
    <w:pPr>
      <w:spacing w:after="0"/>
    </w:pPr>
    <w:rPr>
      <w:sz w:val="20"/>
      <w:szCs w:val="20"/>
    </w:rPr>
  </w:style>
  <w:style w:type="character" w:styleId="FootnoteTextChar" w:customStyle="1">
    <w:name w:val="Footnote Text Char"/>
    <w:basedOn w:val="DefaultParagraphFont"/>
    <w:link w:val="FootnoteText"/>
    <w:uiPriority w:val="99"/>
    <w:rsid w:val="00D24D44"/>
    <w:rPr>
      <w:lang w:val="en-US" w:eastAsia="en-US"/>
    </w:rPr>
  </w:style>
  <w:style w:type="paragraph" w:styleId="Default" w:customStyle="1">
    <w:name w:val="Default"/>
    <w:rsid w:val="00023BA5"/>
    <w:pPr>
      <w:autoSpaceDE w:val="0"/>
      <w:autoSpaceDN w:val="0"/>
      <w:adjustRightInd w:val="0"/>
    </w:pPr>
    <w:rPr>
      <w:rFonts w:ascii="Arial" w:hAnsi="Arial" w:cs="Arial" w:eastAsiaTheme="minorHAnsi"/>
      <w:color w:val="000000"/>
      <w:sz w:val="24"/>
      <w:szCs w:val="24"/>
      <w:lang w:eastAsia="en-US"/>
    </w:rPr>
  </w:style>
  <w:style w:type="character" w:styleId="Heading3Char" w:customStyle="1">
    <w:name w:val="Heading 3 Char"/>
    <w:basedOn w:val="DefaultParagraphFont"/>
    <w:link w:val="Heading3"/>
    <w:rsid w:val="005125FE"/>
    <w:rPr>
      <w:rFonts w:asciiTheme="majorHAnsi" w:hAnsiTheme="majorHAnsi" w:eastAsiaTheme="majorEastAsia" w:cstheme="majorBidi"/>
      <w:b/>
      <w:bCs/>
      <w:color w:val="4F81BD" w:themeColor="accent1"/>
      <w:sz w:val="24"/>
      <w:szCs w:val="24"/>
      <w:lang w:val="en-US" w:eastAsia="en-US"/>
    </w:rPr>
  </w:style>
  <w:style w:type="character" w:styleId="Heading5Char" w:customStyle="1">
    <w:name w:val="Heading 5 Char"/>
    <w:basedOn w:val="DefaultParagraphFont"/>
    <w:link w:val="Heading5"/>
    <w:uiPriority w:val="9"/>
    <w:rsid w:val="005125FE"/>
    <w:rPr>
      <w:rFonts w:asciiTheme="majorHAnsi" w:hAnsiTheme="majorHAnsi" w:eastAsiaTheme="majorEastAsia" w:cstheme="majorBidi"/>
      <w:color w:val="243F60" w:themeColor="accent1" w:themeShade="7F"/>
      <w:sz w:val="22"/>
      <w:szCs w:val="22"/>
      <w:lang w:eastAsia="en-US"/>
    </w:rPr>
  </w:style>
  <w:style w:type="character" w:styleId="FollowedHyperlink">
    <w:name w:val="FollowedHyperlink"/>
    <w:basedOn w:val="DefaultParagraphFont"/>
    <w:uiPriority w:val="99"/>
    <w:semiHidden/>
    <w:unhideWhenUsed/>
    <w:rsid w:val="0087185B"/>
    <w:rPr>
      <w:color w:val="800080" w:themeColor="followedHyperlink"/>
      <w:u w:val="single"/>
    </w:rPr>
  </w:style>
  <w:style w:type="character" w:styleId="normaltextrun" w:customStyle="1">
    <w:name w:val="normaltextrun"/>
    <w:basedOn w:val="DefaultParagraphFont"/>
    <w:rsid w:val="00146539"/>
  </w:style>
  <w:style w:type="character" w:styleId="eop" w:customStyle="1">
    <w:name w:val="eop"/>
    <w:basedOn w:val="DefaultParagraphFont"/>
    <w:rsid w:val="00146539"/>
  </w:style>
  <w:style w:type="paragraph" w:styleId="Textbody" w:customStyle="1">
    <w:name w:val="Text body"/>
    <w:basedOn w:val="Normal"/>
    <w:rsid w:val="00696251"/>
    <w:pPr>
      <w:widowControl w:val="0"/>
      <w:suppressAutoHyphens/>
      <w:spacing w:after="120"/>
    </w:pPr>
    <w:rPr>
      <w:rFonts w:ascii="Nimbus Roman No9 L" w:hAnsi="Nimbus Roman No9 L" w:eastAsia="DejaVu Sans"/>
      <w:kern w:val="1"/>
      <w:lang w:val="en-IE" w:eastAsia="ar-SA"/>
    </w:rPr>
  </w:style>
  <w:style w:type="table" w:styleId="GridTable1Light-Accent5">
    <w:name w:val="Grid Table 1 Light Accent 5"/>
    <w:basedOn w:val="TableNormal"/>
    <w:uiPriority w:val="46"/>
    <w:rsid w:val="00696251"/>
    <w:pPr>
      <w:widowControl w:val="0"/>
      <w:autoSpaceDE w:val="0"/>
      <w:autoSpaceDN w:val="0"/>
    </w:pPr>
    <w:rPr>
      <w:rFonts w:asciiTheme="minorHAnsi" w:hAnsiTheme="minorHAnsi" w:eastAsiaTheme="minorHAnsi" w:cstheme="minorBidi"/>
      <w:sz w:val="22"/>
      <w:szCs w:val="22"/>
      <w:lang w:val="en-US" w:eastAsia="en-US"/>
    </w:rPr>
    <w:tblPr>
      <w:tblStyleRowBandSize w:val="1"/>
      <w:tblStyleColBandSize w:val="1"/>
      <w:tblBorders>
        <w:top w:val="single" w:color="B6DDE8" w:themeColor="accent5" w:themeTint="66" w:sz="4" w:space="0"/>
        <w:left w:val="single" w:color="B6DDE8" w:themeColor="accent5" w:themeTint="66" w:sz="4" w:space="0"/>
        <w:bottom w:val="single" w:color="B6DDE8" w:themeColor="accent5" w:themeTint="66" w:sz="4" w:space="0"/>
        <w:right w:val="single" w:color="B6DDE8" w:themeColor="accent5" w:themeTint="66" w:sz="4" w:space="0"/>
        <w:insideH w:val="single" w:color="B6DDE8" w:themeColor="accent5" w:themeTint="66" w:sz="4" w:space="0"/>
        <w:insideV w:val="single" w:color="B6DDE8" w:themeColor="accent5" w:themeTint="66" w:sz="4" w:space="0"/>
      </w:tblBorders>
    </w:tblPr>
    <w:tblStylePr w:type="firstRow">
      <w:rPr>
        <w:b/>
        <w:bCs/>
      </w:rPr>
      <w:tblPr/>
      <w:tcPr>
        <w:tcBorders>
          <w:bottom w:val="single" w:color="92CDDC" w:themeColor="accent5" w:themeTint="99" w:sz="12" w:space="0"/>
        </w:tcBorders>
      </w:tcPr>
    </w:tblStylePr>
    <w:tblStylePr w:type="lastRow">
      <w:rPr>
        <w:b/>
        <w:bCs/>
      </w:rPr>
      <w:tblPr/>
      <w:tcPr>
        <w:tcBorders>
          <w:top w:val="double" w:color="92CDDC" w:themeColor="accent5" w:themeTint="99" w:sz="2" w:space="0"/>
        </w:tcBorders>
      </w:tcPr>
    </w:tblStylePr>
    <w:tblStylePr w:type="firstCol">
      <w:rPr>
        <w:b/>
        <w:bCs/>
      </w:rPr>
    </w:tblStylePr>
    <w:tblStylePr w:type="lastCol">
      <w:rPr>
        <w:b/>
        <w:bCs/>
      </w:rPr>
    </w:tblStylePr>
  </w:style>
  <w:style w:type="paragraph" w:styleId="Revision">
    <w:name w:val="Revision"/>
    <w:hidden/>
    <w:uiPriority w:val="99"/>
    <w:semiHidden/>
    <w:rsid w:val="008733AD"/>
    <w:rPr>
      <w:sz w:val="24"/>
      <w:szCs w:val="24"/>
      <w:lang w:val="en-US" w:eastAsia="en-US"/>
    </w:rPr>
  </w:style>
  <w:style w:type="character" w:styleId="Heading4Char" w:customStyle="1">
    <w:name w:val="Heading 4 Char"/>
    <w:basedOn w:val="DefaultParagraphFont"/>
    <w:link w:val="Heading4"/>
    <w:uiPriority w:val="9"/>
    <w:rPr>
      <w:rFonts w:asciiTheme="majorHAnsi" w:hAnsiTheme="majorHAnsi" w:eastAsiaTheme="majorEastAsia" w:cstheme="majorBidi"/>
      <w:i/>
      <w:iCs/>
      <w:color w:val="365F91" w:themeColor="accent1" w:themeShade="BF"/>
    </w:rPr>
  </w:style>
  <w:style w:type="character" w:styleId="Heading6Char" w:customStyle="1">
    <w:name w:val="Heading 6 Char"/>
    <w:basedOn w:val="DefaultParagraphFont"/>
    <w:link w:val="Heading6"/>
    <w:semiHidden/>
    <w:rsid w:val="00AB6499"/>
    <w:rPr>
      <w:rFonts w:asciiTheme="majorHAnsi" w:hAnsiTheme="majorHAnsi" w:eastAsiaTheme="majorEastAsia" w:cstheme="majorBidi"/>
      <w:color w:val="243F60" w:themeColor="accent1" w:themeShade="7F"/>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5272917">
      <w:bodyDiv w:val="1"/>
      <w:marLeft w:val="0"/>
      <w:marRight w:val="0"/>
      <w:marTop w:val="0"/>
      <w:marBottom w:val="0"/>
      <w:divBdr>
        <w:top w:val="none" w:sz="0" w:space="0" w:color="auto"/>
        <w:left w:val="none" w:sz="0" w:space="0" w:color="auto"/>
        <w:bottom w:val="none" w:sz="0" w:space="0" w:color="auto"/>
        <w:right w:val="none" w:sz="0" w:space="0" w:color="auto"/>
      </w:divBdr>
    </w:div>
    <w:div w:id="372579003">
      <w:bodyDiv w:val="1"/>
      <w:marLeft w:val="0"/>
      <w:marRight w:val="0"/>
      <w:marTop w:val="0"/>
      <w:marBottom w:val="0"/>
      <w:divBdr>
        <w:top w:val="none" w:sz="0" w:space="0" w:color="auto"/>
        <w:left w:val="none" w:sz="0" w:space="0" w:color="auto"/>
        <w:bottom w:val="none" w:sz="0" w:space="0" w:color="auto"/>
        <w:right w:val="none" w:sz="0" w:space="0" w:color="auto"/>
      </w:divBdr>
    </w:div>
    <w:div w:id="495728836">
      <w:bodyDiv w:val="1"/>
      <w:marLeft w:val="0"/>
      <w:marRight w:val="0"/>
      <w:marTop w:val="0"/>
      <w:marBottom w:val="0"/>
      <w:divBdr>
        <w:top w:val="none" w:sz="0" w:space="0" w:color="auto"/>
        <w:left w:val="none" w:sz="0" w:space="0" w:color="auto"/>
        <w:bottom w:val="none" w:sz="0" w:space="0" w:color="auto"/>
        <w:right w:val="none" w:sz="0" w:space="0" w:color="auto"/>
      </w:divBdr>
    </w:div>
    <w:div w:id="502860488">
      <w:bodyDiv w:val="1"/>
      <w:marLeft w:val="0"/>
      <w:marRight w:val="0"/>
      <w:marTop w:val="0"/>
      <w:marBottom w:val="0"/>
      <w:divBdr>
        <w:top w:val="none" w:sz="0" w:space="0" w:color="auto"/>
        <w:left w:val="none" w:sz="0" w:space="0" w:color="auto"/>
        <w:bottom w:val="none" w:sz="0" w:space="0" w:color="auto"/>
        <w:right w:val="none" w:sz="0" w:space="0" w:color="auto"/>
      </w:divBdr>
    </w:div>
    <w:div w:id="575553778">
      <w:bodyDiv w:val="1"/>
      <w:marLeft w:val="0"/>
      <w:marRight w:val="0"/>
      <w:marTop w:val="0"/>
      <w:marBottom w:val="0"/>
      <w:divBdr>
        <w:top w:val="none" w:sz="0" w:space="0" w:color="auto"/>
        <w:left w:val="none" w:sz="0" w:space="0" w:color="auto"/>
        <w:bottom w:val="none" w:sz="0" w:space="0" w:color="auto"/>
        <w:right w:val="none" w:sz="0" w:space="0" w:color="auto"/>
      </w:divBdr>
    </w:div>
    <w:div w:id="714473765">
      <w:bodyDiv w:val="1"/>
      <w:marLeft w:val="0"/>
      <w:marRight w:val="0"/>
      <w:marTop w:val="0"/>
      <w:marBottom w:val="0"/>
      <w:divBdr>
        <w:top w:val="none" w:sz="0" w:space="0" w:color="auto"/>
        <w:left w:val="none" w:sz="0" w:space="0" w:color="auto"/>
        <w:bottom w:val="none" w:sz="0" w:space="0" w:color="auto"/>
        <w:right w:val="none" w:sz="0" w:space="0" w:color="auto"/>
      </w:divBdr>
    </w:div>
    <w:div w:id="1222524357">
      <w:bodyDiv w:val="1"/>
      <w:marLeft w:val="0"/>
      <w:marRight w:val="0"/>
      <w:marTop w:val="0"/>
      <w:marBottom w:val="0"/>
      <w:divBdr>
        <w:top w:val="none" w:sz="0" w:space="0" w:color="auto"/>
        <w:left w:val="none" w:sz="0" w:space="0" w:color="auto"/>
        <w:bottom w:val="none" w:sz="0" w:space="0" w:color="auto"/>
        <w:right w:val="none" w:sz="0" w:space="0" w:color="auto"/>
      </w:divBdr>
    </w:div>
    <w:div w:id="1334525573">
      <w:bodyDiv w:val="1"/>
      <w:marLeft w:val="0"/>
      <w:marRight w:val="0"/>
      <w:marTop w:val="0"/>
      <w:marBottom w:val="0"/>
      <w:divBdr>
        <w:top w:val="none" w:sz="0" w:space="0" w:color="auto"/>
        <w:left w:val="none" w:sz="0" w:space="0" w:color="auto"/>
        <w:bottom w:val="none" w:sz="0" w:space="0" w:color="auto"/>
        <w:right w:val="none" w:sz="0" w:space="0" w:color="auto"/>
      </w:divBdr>
    </w:div>
    <w:div w:id="1555775120">
      <w:bodyDiv w:val="1"/>
      <w:marLeft w:val="0"/>
      <w:marRight w:val="0"/>
      <w:marTop w:val="0"/>
      <w:marBottom w:val="0"/>
      <w:divBdr>
        <w:top w:val="none" w:sz="0" w:space="0" w:color="auto"/>
        <w:left w:val="none" w:sz="0" w:space="0" w:color="auto"/>
        <w:bottom w:val="none" w:sz="0" w:space="0" w:color="auto"/>
        <w:right w:val="none" w:sz="0" w:space="0" w:color="auto"/>
      </w:divBdr>
    </w:div>
    <w:div w:id="1721781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2.xml" Id="rId13" /><Relationship Type="http://schemas.openxmlformats.org/officeDocument/2006/relationships/hyperlink" Target="https://www.universityofgalway.ie/media/graduatestudies/files/university_guidelines_for_research_degree_programmes.pdf" TargetMode="External" Id="rId18" /><Relationship Type="http://schemas.openxmlformats.org/officeDocument/2006/relationships/customXml" Target="../customXml/item3.xml" Id="rId3" /><Relationship Type="http://schemas.openxmlformats.org/officeDocument/2006/relationships/footer" Target="footer4.xml" Id="rId21"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hyperlink" Target="https://www.universityofgalway.ie/graduate-studies/currentstudents/gsmodules/gsmodules/" TargetMode="External" Id="rId17" /><Relationship Type="http://schemas.microsoft.com/office/2020/10/relationships/intelligence" Target="intelligence2.xml" Id="rId25" /><Relationship Type="http://schemas.openxmlformats.org/officeDocument/2006/relationships/customXml" Target="../customXml/item2.xml" Id="rId2" /><Relationship Type="http://schemas.openxmlformats.org/officeDocument/2006/relationships/image" Target="media/image1.png" Id="rId16" /><Relationship Type="http://schemas.openxmlformats.org/officeDocument/2006/relationships/header" Target="header3.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theme" Target="theme/theme1.xml" Id="rId24" /><Relationship Type="http://schemas.openxmlformats.org/officeDocument/2006/relationships/numbering" Target="numbering.xml" Id="rId5" /><Relationship Type="http://schemas.openxmlformats.org/officeDocument/2006/relationships/footer" Target="footer3.xml" Id="rId15" /><Relationship Type="http://schemas.openxmlformats.org/officeDocument/2006/relationships/fontTable" Target="fontTable.xml" Id="rId23" /><Relationship Type="http://schemas.openxmlformats.org/officeDocument/2006/relationships/endnotes" Target="endnotes.xml" Id="rId10" /><Relationship Type="http://schemas.openxmlformats.org/officeDocument/2006/relationships/hyperlink" Target="https://www.universityofgalway.ie/researchcommunityportal/researchintegrity/"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 Type="http://schemas.openxmlformats.org/officeDocument/2006/relationships/header" Target="header4.xml" Id="rId22" /></Relationships>
</file>

<file path=word/_rels/footnotes.xml.rels><?xml version="1.0" encoding="UTF-8" standalone="yes"?>
<Relationships xmlns="http://schemas.openxmlformats.org/package/2006/relationships"><Relationship Id="rId1" Type="http://schemas.openxmlformats.org/officeDocument/2006/relationships/hyperlink" Target="https://www.universityofgalway.ie/media/graduatestudies/files/university_guidelines_for_research_degree_programme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d4cfd26-ae02-4ad4-b2a1-69d41cf7a170" xsi:nil="true"/>
    <lcf76f155ced4ddcb4097134ff3c332f xmlns="0149caaf-6303-41ce-8b94-e01b47908c4b">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EACBDCAD203C041B556FD85A3E04BBB" ma:contentTypeVersion="17" ma:contentTypeDescription="Create a new document." ma:contentTypeScope="" ma:versionID="1e7d56734f2f33508423f3914fab1d6e">
  <xsd:schema xmlns:xsd="http://www.w3.org/2001/XMLSchema" xmlns:xs="http://www.w3.org/2001/XMLSchema" xmlns:p="http://schemas.microsoft.com/office/2006/metadata/properties" xmlns:ns2="0149caaf-6303-41ce-8b94-e01b47908c4b" xmlns:ns3="ad4cfd26-ae02-4ad4-b2a1-69d41cf7a170" targetNamespace="http://schemas.microsoft.com/office/2006/metadata/properties" ma:root="true" ma:fieldsID="01332425390abee1c939ef9efccca82e" ns2:_="" ns3:_="">
    <xsd:import namespace="0149caaf-6303-41ce-8b94-e01b47908c4b"/>
    <xsd:import namespace="ad4cfd26-ae02-4ad4-b2a1-69d41cf7a17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49caaf-6303-41ce-8b94-e01b47908c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0509728-31c9-4ac3-934d-712f3fb036c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d4cfd26-ae02-4ad4-b2a1-69d41cf7a17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b6e51a3-28e9-424f-a2f0-c3745046ccc2}" ma:internalName="TaxCatchAll" ma:showField="CatchAllData" ma:web="ad4cfd26-ae02-4ad4-b2a1-69d41cf7a1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CFC523D-CE80-4E49-9CDE-A72A42348C06}">
  <ds:schemaRefs>
    <ds:schemaRef ds:uri="http://schemas.microsoft.com/office/2006/metadata/properties"/>
    <ds:schemaRef ds:uri="http://schemas.microsoft.com/office/infopath/2007/PartnerControls"/>
    <ds:schemaRef ds:uri="ad4cfd26-ae02-4ad4-b2a1-69d41cf7a170"/>
    <ds:schemaRef ds:uri="0149caaf-6303-41ce-8b94-e01b47908c4b"/>
  </ds:schemaRefs>
</ds:datastoreItem>
</file>

<file path=customXml/itemProps2.xml><?xml version="1.0" encoding="utf-8"?>
<ds:datastoreItem xmlns:ds="http://schemas.openxmlformats.org/officeDocument/2006/customXml" ds:itemID="{63D24684-8C68-4349-85D0-FD26705C1714}">
  <ds:schemaRefs>
    <ds:schemaRef ds:uri="http://schemas.openxmlformats.org/officeDocument/2006/bibliography"/>
  </ds:schemaRefs>
</ds:datastoreItem>
</file>

<file path=customXml/itemProps3.xml><?xml version="1.0" encoding="utf-8"?>
<ds:datastoreItem xmlns:ds="http://schemas.openxmlformats.org/officeDocument/2006/customXml" ds:itemID="{FF54EBA5-98BC-44B7-8844-A608A77856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49caaf-6303-41ce-8b94-e01b47908c4b"/>
    <ds:schemaRef ds:uri="ad4cfd26-ae02-4ad4-b2a1-69d41cf7a1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9E3F3F0-7DB7-4256-A132-D67F679C51E9}">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NUI Galway</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Conboy</dc:creator>
  <cp:lastModifiedBy>Hernon, Sinéad</cp:lastModifiedBy>
  <cp:revision>8</cp:revision>
  <cp:lastPrinted>2019-09-20T07:09:00Z</cp:lastPrinted>
  <dcterms:created xsi:type="dcterms:W3CDTF">2024-09-18T14:59:00Z</dcterms:created>
  <dcterms:modified xsi:type="dcterms:W3CDTF">2025-09-03T09:10:21Z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0x0101008EACBDCAD203C041B556FD85A3E04BBB</vt:lpwstr>
  </property>
  <property fmtid="{D5CDD505-2E9C-101B-9397-08002B2CF9AE}" pid="3" name="MediaServiceImageTags">
    <vt:lpwstr/>
  </property>
</Properties>
</file>