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27CD080" w14:textId="77777777" w:rsidR="00B46358" w:rsidRPr="00C13B3C" w:rsidRDefault="00B46358" w:rsidP="00B46358">
      <w:pPr>
        <w:pStyle w:val="Title"/>
        <w:spacing w:line="276" w:lineRule="auto"/>
        <w:rPr>
          <w:rFonts w:ascii="Times New Roman" w:hAnsi="Times New Roman" w:cs="Times New Roman"/>
          <w:sz w:val="24"/>
        </w:rPr>
      </w:pPr>
      <w:r w:rsidRPr="00C13B3C">
        <w:rPr>
          <w:rFonts w:ascii="Times New Roman" w:hAnsi="Times New Roman" w:cs="Times New Roman"/>
          <w:sz w:val="24"/>
        </w:rPr>
        <w:t>International Refugee Law, LW5114</w:t>
      </w:r>
    </w:p>
    <w:p w14:paraId="0957616C" w14:textId="77777777" w:rsidR="00B46358" w:rsidRPr="00C13B3C" w:rsidRDefault="00B46358" w:rsidP="00B46358">
      <w:pPr>
        <w:pStyle w:val="Title"/>
        <w:spacing w:line="276" w:lineRule="auto"/>
        <w:rPr>
          <w:rFonts w:ascii="Times New Roman" w:hAnsi="Times New Roman" w:cs="Times New Roman"/>
          <w:sz w:val="24"/>
        </w:rPr>
      </w:pPr>
    </w:p>
    <w:p w14:paraId="78411213" w14:textId="6C31CCF0" w:rsidR="00B46358" w:rsidRPr="00C13B3C" w:rsidRDefault="00CA075A" w:rsidP="00B46358">
      <w:pPr>
        <w:spacing w:after="0"/>
        <w:jc w:val="center"/>
        <w:outlineLvl w:val="0"/>
        <w:rPr>
          <w:rFonts w:ascii="Times New Roman" w:hAnsi="Times New Roman" w:cs="Times New Roman"/>
          <w:b/>
          <w:sz w:val="24"/>
          <w:szCs w:val="24"/>
        </w:rPr>
      </w:pPr>
      <w:r>
        <w:rPr>
          <w:rFonts w:ascii="Times New Roman" w:hAnsi="Times New Roman" w:cs="Times New Roman"/>
          <w:b/>
          <w:bCs/>
          <w:sz w:val="24"/>
          <w:szCs w:val="24"/>
        </w:rPr>
        <w:t>COURSE OUTLINE 2024-25</w:t>
      </w:r>
    </w:p>
    <w:p w14:paraId="735F4951" w14:textId="77777777" w:rsidR="00B46358" w:rsidRPr="00C13B3C" w:rsidRDefault="00B46358" w:rsidP="00B46358">
      <w:pPr>
        <w:pStyle w:val="NormalWeb"/>
        <w:spacing w:before="0" w:beforeAutospacing="0" w:after="0" w:afterAutospacing="0" w:line="276" w:lineRule="auto"/>
      </w:pPr>
    </w:p>
    <w:tbl>
      <w:tblPr>
        <w:tblW w:w="545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42"/>
        <w:gridCol w:w="2441"/>
        <w:gridCol w:w="1950"/>
        <w:gridCol w:w="908"/>
        <w:gridCol w:w="2586"/>
      </w:tblGrid>
      <w:tr w:rsidR="00C13B3C" w:rsidRPr="00C13B3C" w14:paraId="15B1D568" w14:textId="77777777" w:rsidTr="00B46358">
        <w:tc>
          <w:tcPr>
            <w:tcW w:w="9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8CA509"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t>Objective</w:t>
            </w:r>
          </w:p>
        </w:tc>
        <w:tc>
          <w:tcPr>
            <w:tcW w:w="4012" w:type="pct"/>
            <w:gridSpan w:val="4"/>
            <w:tcBorders>
              <w:top w:val="single" w:sz="4" w:space="0" w:color="auto"/>
              <w:left w:val="single" w:sz="4" w:space="0" w:color="auto"/>
              <w:bottom w:val="single" w:sz="4" w:space="0" w:color="auto"/>
              <w:right w:val="single" w:sz="4" w:space="0" w:color="auto"/>
            </w:tcBorders>
            <w:vAlign w:val="center"/>
            <w:hideMark/>
          </w:tcPr>
          <w:p w14:paraId="13A40072" w14:textId="3F9AAAD7" w:rsidR="00B46358" w:rsidRPr="00C13B3C" w:rsidRDefault="00B46358" w:rsidP="00B46358">
            <w:pPr>
              <w:spacing w:after="0"/>
              <w:rPr>
                <w:rFonts w:ascii="Times New Roman" w:hAnsi="Times New Roman" w:cs="Times New Roman"/>
                <w:sz w:val="24"/>
                <w:szCs w:val="24"/>
              </w:rPr>
            </w:pPr>
            <w:r w:rsidRPr="00C13B3C">
              <w:rPr>
                <w:rFonts w:ascii="Times New Roman" w:hAnsi="Times New Roman" w:cs="Times New Roman"/>
                <w:sz w:val="24"/>
                <w:szCs w:val="24"/>
              </w:rPr>
              <w:t>By the end of the course, you should be familiar with and able to critically evaluate the internation</w:t>
            </w:r>
            <w:r w:rsidR="00D41F22" w:rsidRPr="00C13B3C">
              <w:rPr>
                <w:rFonts w:ascii="Times New Roman" w:hAnsi="Times New Roman" w:cs="Times New Roman"/>
                <w:sz w:val="24"/>
                <w:szCs w:val="24"/>
              </w:rPr>
              <w:t>al system of refugee protection, its foundational assumptions and likely future direction.</w:t>
            </w:r>
          </w:p>
        </w:tc>
      </w:tr>
      <w:tr w:rsidR="00C13B3C" w:rsidRPr="00C13B3C" w14:paraId="2C280576" w14:textId="77777777" w:rsidTr="00B46358">
        <w:trPr>
          <w:trHeight w:val="1245"/>
        </w:trPr>
        <w:tc>
          <w:tcPr>
            <w:tcW w:w="988" w:type="pct"/>
            <w:vMerge w:val="restart"/>
            <w:tcBorders>
              <w:top w:val="single" w:sz="4" w:space="0" w:color="auto"/>
              <w:left w:val="single" w:sz="4" w:space="0" w:color="auto"/>
              <w:bottom w:val="nil"/>
              <w:right w:val="single" w:sz="4" w:space="0" w:color="auto"/>
            </w:tcBorders>
            <w:shd w:val="clear" w:color="auto" w:fill="D9D9D9"/>
            <w:vAlign w:val="center"/>
            <w:hideMark/>
          </w:tcPr>
          <w:p w14:paraId="6254AEE7"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t>Lecturer</w:t>
            </w:r>
          </w:p>
        </w:tc>
        <w:tc>
          <w:tcPr>
            <w:tcW w:w="4012" w:type="pct"/>
            <w:gridSpan w:val="4"/>
            <w:tcBorders>
              <w:top w:val="single" w:sz="4" w:space="0" w:color="auto"/>
              <w:left w:val="single" w:sz="4" w:space="0" w:color="auto"/>
              <w:bottom w:val="nil"/>
              <w:right w:val="single" w:sz="4" w:space="0" w:color="auto"/>
            </w:tcBorders>
            <w:shd w:val="clear" w:color="auto" w:fill="FFFFFF" w:themeFill="background1"/>
            <w:hideMark/>
          </w:tcPr>
          <w:p w14:paraId="65C6AFA1" w14:textId="77777777" w:rsidR="00B46358" w:rsidRPr="00C13B3C" w:rsidRDefault="00B46358">
            <w:pPr>
              <w:tabs>
                <w:tab w:val="left" w:pos="-720"/>
              </w:tabs>
              <w:spacing w:after="0"/>
              <w:ind w:right="-246"/>
              <w:rPr>
                <w:rFonts w:ascii="Times New Roman" w:hAnsi="Times New Roman" w:cs="Times New Roman"/>
                <w:sz w:val="24"/>
                <w:szCs w:val="24"/>
              </w:rPr>
            </w:pPr>
            <w:r w:rsidRPr="00C13B3C">
              <w:rPr>
                <w:rFonts w:ascii="Times New Roman" w:hAnsi="Times New Roman" w:cs="Times New Roman"/>
                <w:sz w:val="24"/>
                <w:szCs w:val="24"/>
              </w:rPr>
              <w:t>Dr Ciara Smyth</w:t>
            </w:r>
          </w:p>
          <w:p w14:paraId="124C99EB" w14:textId="77777777" w:rsidR="00B46358" w:rsidRPr="00C13B3C" w:rsidRDefault="00397B20">
            <w:pPr>
              <w:tabs>
                <w:tab w:val="left" w:pos="-720"/>
              </w:tabs>
              <w:spacing w:after="0"/>
              <w:ind w:right="85"/>
              <w:rPr>
                <w:rFonts w:ascii="Times New Roman" w:hAnsi="Times New Roman" w:cs="Times New Roman"/>
                <w:sz w:val="24"/>
                <w:szCs w:val="24"/>
              </w:rPr>
            </w:pPr>
            <w:hyperlink r:id="rId6" w:history="1">
              <w:r w:rsidR="00B46358" w:rsidRPr="00C13B3C">
                <w:rPr>
                  <w:rStyle w:val="Hyperlink"/>
                  <w:rFonts w:ascii="Times New Roman" w:hAnsi="Times New Roman" w:cs="Times New Roman"/>
                  <w:color w:val="auto"/>
                  <w:sz w:val="24"/>
                  <w:szCs w:val="24"/>
                </w:rPr>
                <w:t>ciara.m.smyth@universityofgalway.ie</w:t>
              </w:r>
            </w:hyperlink>
          </w:p>
          <w:p w14:paraId="1FB98B77" w14:textId="683B8F8A" w:rsidR="009054D8" w:rsidRPr="00C13B3C" w:rsidRDefault="00B46358">
            <w:pPr>
              <w:tabs>
                <w:tab w:val="left" w:pos="-720"/>
              </w:tabs>
              <w:spacing w:after="0"/>
              <w:ind w:right="85"/>
              <w:rPr>
                <w:rFonts w:ascii="Times New Roman" w:hAnsi="Times New Roman" w:cs="Times New Roman"/>
                <w:sz w:val="24"/>
                <w:szCs w:val="24"/>
              </w:rPr>
            </w:pPr>
            <w:r w:rsidRPr="00C13B3C">
              <w:rPr>
                <w:rFonts w:ascii="Times New Roman" w:hAnsi="Times New Roman" w:cs="Times New Roman"/>
                <w:sz w:val="24"/>
                <w:szCs w:val="24"/>
              </w:rPr>
              <w:t>Email for an appointment</w:t>
            </w:r>
          </w:p>
        </w:tc>
      </w:tr>
      <w:tr w:rsidR="00C13B3C" w:rsidRPr="00C13B3C" w14:paraId="2F2907F1" w14:textId="77777777" w:rsidTr="00B46358">
        <w:trPr>
          <w:trHeight w:val="133"/>
        </w:trPr>
        <w:tc>
          <w:tcPr>
            <w:tcW w:w="0" w:type="auto"/>
            <w:vMerge/>
            <w:tcBorders>
              <w:top w:val="single" w:sz="4" w:space="0" w:color="auto"/>
              <w:left w:val="single" w:sz="4" w:space="0" w:color="auto"/>
              <w:bottom w:val="nil"/>
              <w:right w:val="single" w:sz="4" w:space="0" w:color="auto"/>
            </w:tcBorders>
            <w:vAlign w:val="center"/>
            <w:hideMark/>
          </w:tcPr>
          <w:p w14:paraId="1666404F" w14:textId="77777777" w:rsidR="00B46358" w:rsidRPr="00C13B3C" w:rsidRDefault="00B46358">
            <w:pPr>
              <w:spacing w:after="0" w:line="256" w:lineRule="auto"/>
              <w:rPr>
                <w:rFonts w:ascii="Times New Roman" w:hAnsi="Times New Roman" w:cs="Times New Roman"/>
                <w:sz w:val="24"/>
                <w:szCs w:val="24"/>
              </w:rPr>
            </w:pPr>
          </w:p>
        </w:tc>
        <w:tc>
          <w:tcPr>
            <w:tcW w:w="1242" w:type="pct"/>
            <w:tcBorders>
              <w:top w:val="nil"/>
              <w:left w:val="single" w:sz="4" w:space="0" w:color="auto"/>
              <w:bottom w:val="nil"/>
              <w:right w:val="nil"/>
            </w:tcBorders>
            <w:shd w:val="clear" w:color="auto" w:fill="FFFFFF" w:themeFill="background1"/>
          </w:tcPr>
          <w:p w14:paraId="6BBDD244" w14:textId="77777777" w:rsidR="00B46358" w:rsidRPr="00C13B3C" w:rsidRDefault="00B46358">
            <w:pPr>
              <w:tabs>
                <w:tab w:val="left" w:pos="-720"/>
              </w:tabs>
              <w:spacing w:after="0"/>
              <w:ind w:right="85"/>
              <w:rPr>
                <w:rFonts w:ascii="Times New Roman" w:hAnsi="Times New Roman" w:cs="Times New Roman"/>
                <w:sz w:val="24"/>
                <w:szCs w:val="24"/>
              </w:rPr>
            </w:pPr>
          </w:p>
        </w:tc>
        <w:tc>
          <w:tcPr>
            <w:tcW w:w="992" w:type="pct"/>
            <w:tcBorders>
              <w:top w:val="nil"/>
              <w:left w:val="nil"/>
              <w:bottom w:val="nil"/>
              <w:right w:val="nil"/>
            </w:tcBorders>
            <w:shd w:val="clear" w:color="auto" w:fill="FFFFFF" w:themeFill="background1"/>
          </w:tcPr>
          <w:p w14:paraId="6C38640D" w14:textId="77777777" w:rsidR="00B46358" w:rsidRPr="00C13B3C" w:rsidRDefault="00B46358">
            <w:pPr>
              <w:tabs>
                <w:tab w:val="left" w:pos="-720"/>
              </w:tabs>
              <w:spacing w:after="0"/>
              <w:ind w:right="85"/>
              <w:rPr>
                <w:rFonts w:ascii="Times New Roman" w:hAnsi="Times New Roman" w:cs="Times New Roman"/>
                <w:sz w:val="24"/>
                <w:szCs w:val="24"/>
              </w:rPr>
            </w:pPr>
          </w:p>
        </w:tc>
        <w:tc>
          <w:tcPr>
            <w:tcW w:w="462" w:type="pct"/>
            <w:tcBorders>
              <w:top w:val="nil"/>
              <w:left w:val="nil"/>
              <w:bottom w:val="nil"/>
              <w:right w:val="nil"/>
            </w:tcBorders>
            <w:shd w:val="clear" w:color="auto" w:fill="FFFFFF" w:themeFill="background1"/>
          </w:tcPr>
          <w:p w14:paraId="4A632F8C" w14:textId="77777777" w:rsidR="00B46358" w:rsidRPr="00C13B3C" w:rsidRDefault="00B46358">
            <w:pPr>
              <w:tabs>
                <w:tab w:val="left" w:pos="-720"/>
              </w:tabs>
              <w:spacing w:after="0"/>
              <w:ind w:right="85"/>
              <w:rPr>
                <w:rFonts w:ascii="Times New Roman" w:hAnsi="Times New Roman" w:cs="Times New Roman"/>
                <w:sz w:val="24"/>
                <w:szCs w:val="24"/>
              </w:rPr>
            </w:pPr>
          </w:p>
        </w:tc>
        <w:tc>
          <w:tcPr>
            <w:tcW w:w="1316" w:type="pct"/>
            <w:tcBorders>
              <w:top w:val="nil"/>
              <w:left w:val="nil"/>
              <w:bottom w:val="nil"/>
              <w:right w:val="single" w:sz="4" w:space="0" w:color="auto"/>
            </w:tcBorders>
            <w:shd w:val="clear" w:color="auto" w:fill="FFFFFF" w:themeFill="background1"/>
          </w:tcPr>
          <w:p w14:paraId="5A23EC31" w14:textId="77777777" w:rsidR="00B46358" w:rsidRPr="00C13B3C" w:rsidRDefault="00B46358">
            <w:pPr>
              <w:tabs>
                <w:tab w:val="left" w:pos="-720"/>
              </w:tabs>
              <w:spacing w:after="0"/>
              <w:ind w:right="85"/>
              <w:rPr>
                <w:rFonts w:ascii="Times New Roman" w:hAnsi="Times New Roman" w:cs="Times New Roman"/>
                <w:sz w:val="24"/>
                <w:szCs w:val="24"/>
              </w:rPr>
            </w:pPr>
          </w:p>
        </w:tc>
      </w:tr>
      <w:tr w:rsidR="00C13B3C" w:rsidRPr="00C13B3C" w14:paraId="027221FF" w14:textId="77777777" w:rsidTr="00B46358">
        <w:tc>
          <w:tcPr>
            <w:tcW w:w="9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2270DB"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t>Times</w:t>
            </w:r>
          </w:p>
        </w:tc>
        <w:tc>
          <w:tcPr>
            <w:tcW w:w="4012" w:type="pct"/>
            <w:gridSpan w:val="4"/>
            <w:tcBorders>
              <w:top w:val="single" w:sz="4" w:space="0" w:color="auto"/>
              <w:left w:val="single" w:sz="4" w:space="0" w:color="auto"/>
              <w:bottom w:val="single" w:sz="4" w:space="0" w:color="auto"/>
              <w:right w:val="single" w:sz="4" w:space="0" w:color="auto"/>
            </w:tcBorders>
          </w:tcPr>
          <w:p w14:paraId="48506643" w14:textId="3CACFD9B" w:rsidR="00B46358" w:rsidRPr="00C13B3C" w:rsidRDefault="00B46358">
            <w:pPr>
              <w:tabs>
                <w:tab w:val="right" w:pos="-720"/>
                <w:tab w:val="left" w:pos="0"/>
                <w:tab w:val="num" w:pos="1080"/>
                <w:tab w:val="left" w:pos="3616"/>
              </w:tabs>
              <w:spacing w:after="0"/>
              <w:ind w:right="85"/>
              <w:rPr>
                <w:rFonts w:ascii="Times New Roman" w:hAnsi="Times New Roman" w:cs="Times New Roman"/>
                <w:sz w:val="24"/>
                <w:szCs w:val="24"/>
              </w:rPr>
            </w:pPr>
            <w:r w:rsidRPr="00C13B3C">
              <w:rPr>
                <w:rFonts w:ascii="Times New Roman" w:hAnsi="Times New Roman" w:cs="Times New Roman"/>
                <w:sz w:val="24"/>
                <w:szCs w:val="24"/>
              </w:rPr>
              <w:t xml:space="preserve">Weeks </w:t>
            </w:r>
            <w:r w:rsidR="00CA075A">
              <w:rPr>
                <w:rFonts w:ascii="Times New Roman" w:hAnsi="Times New Roman" w:cs="Times New Roman"/>
                <w:sz w:val="24"/>
                <w:szCs w:val="24"/>
              </w:rPr>
              <w:t>1-8, Semester 2, 2024-25</w:t>
            </w:r>
          </w:p>
          <w:p w14:paraId="4F6FF6F9" w14:textId="176FCEAB" w:rsidR="00B46358" w:rsidRPr="00C13B3C" w:rsidRDefault="00CA075A">
            <w:pPr>
              <w:tabs>
                <w:tab w:val="right" w:pos="-720"/>
                <w:tab w:val="left" w:pos="0"/>
                <w:tab w:val="num" w:pos="1080"/>
                <w:tab w:val="left" w:pos="3616"/>
              </w:tabs>
              <w:spacing w:after="0"/>
              <w:ind w:right="85"/>
              <w:rPr>
                <w:rFonts w:ascii="Times New Roman" w:hAnsi="Times New Roman" w:cs="Times New Roman"/>
                <w:sz w:val="24"/>
                <w:szCs w:val="24"/>
              </w:rPr>
            </w:pPr>
            <w:r>
              <w:rPr>
                <w:rFonts w:ascii="Times New Roman" w:hAnsi="Times New Roman" w:cs="Times New Roman"/>
                <w:sz w:val="24"/>
                <w:szCs w:val="24"/>
              </w:rPr>
              <w:t>3 hour weekly seminar, Thursdays</w:t>
            </w:r>
            <w:r w:rsidR="00B46358" w:rsidRPr="00C13B3C">
              <w:rPr>
                <w:rFonts w:ascii="Times New Roman" w:hAnsi="Times New Roman" w:cs="Times New Roman"/>
                <w:sz w:val="24"/>
                <w:szCs w:val="24"/>
              </w:rPr>
              <w:t xml:space="preserve"> 10</w:t>
            </w:r>
            <w:r w:rsidR="00397B20">
              <w:rPr>
                <w:rFonts w:ascii="Times New Roman" w:hAnsi="Times New Roman" w:cs="Times New Roman"/>
                <w:sz w:val="24"/>
                <w:szCs w:val="24"/>
              </w:rPr>
              <w:t>am</w:t>
            </w:r>
            <w:r w:rsidR="00B46358" w:rsidRPr="00C13B3C">
              <w:rPr>
                <w:rFonts w:ascii="Times New Roman" w:hAnsi="Times New Roman" w:cs="Times New Roman"/>
                <w:sz w:val="24"/>
                <w:szCs w:val="24"/>
              </w:rPr>
              <w:t>-1</w:t>
            </w:r>
            <w:r w:rsidR="00397B20">
              <w:rPr>
                <w:rFonts w:ascii="Times New Roman" w:hAnsi="Times New Roman" w:cs="Times New Roman"/>
                <w:sz w:val="24"/>
                <w:szCs w:val="24"/>
              </w:rPr>
              <w:t>pm</w:t>
            </w:r>
            <w:bookmarkStart w:id="0" w:name="_GoBack"/>
            <w:bookmarkEnd w:id="0"/>
            <w:r w:rsidR="00B46358" w:rsidRPr="00C13B3C">
              <w:rPr>
                <w:rFonts w:ascii="Times New Roman" w:hAnsi="Times New Roman" w:cs="Times New Roman"/>
                <w:sz w:val="24"/>
                <w:szCs w:val="24"/>
              </w:rPr>
              <w:t>, Seminar Room, ICHR</w:t>
            </w:r>
          </w:p>
          <w:p w14:paraId="1562981C" w14:textId="77777777" w:rsidR="00B46358" w:rsidRPr="00C13B3C" w:rsidRDefault="00B46358">
            <w:pPr>
              <w:tabs>
                <w:tab w:val="right" w:pos="-720"/>
                <w:tab w:val="left" w:pos="0"/>
                <w:tab w:val="num" w:pos="1080"/>
                <w:tab w:val="left" w:pos="3616"/>
              </w:tabs>
              <w:spacing w:after="0"/>
              <w:ind w:right="85"/>
              <w:rPr>
                <w:rFonts w:ascii="Times New Roman" w:hAnsi="Times New Roman" w:cs="Times New Roman"/>
                <w:sz w:val="24"/>
                <w:szCs w:val="24"/>
              </w:rPr>
            </w:pPr>
          </w:p>
        </w:tc>
      </w:tr>
      <w:tr w:rsidR="00C13B3C" w:rsidRPr="00C13B3C" w14:paraId="19594122" w14:textId="77777777" w:rsidTr="00B46358">
        <w:tc>
          <w:tcPr>
            <w:tcW w:w="9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8EF379"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t>Learning Outcomes</w:t>
            </w:r>
          </w:p>
        </w:tc>
        <w:tc>
          <w:tcPr>
            <w:tcW w:w="4012" w:type="pct"/>
            <w:gridSpan w:val="4"/>
            <w:tcBorders>
              <w:top w:val="single" w:sz="4" w:space="0" w:color="auto"/>
              <w:left w:val="single" w:sz="4" w:space="0" w:color="auto"/>
              <w:bottom w:val="single" w:sz="4" w:space="0" w:color="auto"/>
              <w:right w:val="single" w:sz="4" w:space="0" w:color="auto"/>
            </w:tcBorders>
            <w:hideMark/>
          </w:tcPr>
          <w:p w14:paraId="5A1F5FDF" w14:textId="77777777" w:rsidR="00B46358" w:rsidRPr="00C13B3C" w:rsidRDefault="00B46358">
            <w:pPr>
              <w:tabs>
                <w:tab w:val="right" w:pos="-720"/>
                <w:tab w:val="left" w:pos="0"/>
                <w:tab w:val="num" w:pos="1080"/>
                <w:tab w:val="left" w:pos="3616"/>
              </w:tabs>
              <w:spacing w:after="0"/>
              <w:ind w:right="85"/>
              <w:rPr>
                <w:rFonts w:ascii="Times New Roman" w:hAnsi="Times New Roman" w:cs="Times New Roman"/>
                <w:sz w:val="24"/>
                <w:szCs w:val="24"/>
              </w:rPr>
            </w:pPr>
            <w:r w:rsidRPr="00C13B3C">
              <w:rPr>
                <w:rFonts w:ascii="Times New Roman" w:hAnsi="Times New Roman" w:cs="Times New Roman"/>
                <w:sz w:val="24"/>
                <w:szCs w:val="24"/>
              </w:rPr>
              <w:t>At the end of this course you should be able to:</w:t>
            </w:r>
          </w:p>
          <w:p w14:paraId="00ADC29C" w14:textId="77777777" w:rsidR="00B46358" w:rsidRPr="00C13B3C" w:rsidRDefault="00B46358" w:rsidP="00725FC7">
            <w:pPr>
              <w:pStyle w:val="ListParagraph"/>
              <w:numPr>
                <w:ilvl w:val="0"/>
                <w:numId w:val="1"/>
              </w:numPr>
              <w:spacing w:after="0"/>
              <w:rPr>
                <w:rFonts w:ascii="Times New Roman" w:hAnsi="Times New Roman" w:cs="Times New Roman"/>
                <w:sz w:val="24"/>
                <w:szCs w:val="24"/>
              </w:rPr>
            </w:pPr>
            <w:r w:rsidRPr="00C13B3C">
              <w:rPr>
                <w:rFonts w:ascii="Times New Roman" w:hAnsi="Times New Roman" w:cs="Times New Roman"/>
                <w:sz w:val="24"/>
                <w:szCs w:val="24"/>
              </w:rPr>
              <w:t>Situate the refugee regime in its historical context and have a view on its current trajectory</w:t>
            </w:r>
          </w:p>
          <w:p w14:paraId="250F90EC" w14:textId="77777777" w:rsidR="00B46358" w:rsidRPr="00C13B3C" w:rsidRDefault="00B46358" w:rsidP="00725FC7">
            <w:pPr>
              <w:pStyle w:val="ListParagraph"/>
              <w:numPr>
                <w:ilvl w:val="0"/>
                <w:numId w:val="1"/>
              </w:numPr>
              <w:spacing w:after="0"/>
              <w:rPr>
                <w:rFonts w:ascii="Times New Roman" w:hAnsi="Times New Roman" w:cs="Times New Roman"/>
                <w:sz w:val="24"/>
                <w:szCs w:val="24"/>
              </w:rPr>
            </w:pPr>
            <w:r w:rsidRPr="00C13B3C">
              <w:rPr>
                <w:rFonts w:ascii="Times New Roman" w:hAnsi="Times New Roman" w:cs="Times New Roman"/>
                <w:sz w:val="24"/>
                <w:szCs w:val="24"/>
              </w:rPr>
              <w:t xml:space="preserve">Demonstrate an understanding of the inclusion, cessation and exclusion clauses of the 1951 Refugee Convention </w:t>
            </w:r>
          </w:p>
          <w:p w14:paraId="613774B1" w14:textId="77777777" w:rsidR="00B46358" w:rsidRPr="00C13B3C" w:rsidRDefault="00B46358" w:rsidP="00725FC7">
            <w:pPr>
              <w:pStyle w:val="ListParagraph"/>
              <w:numPr>
                <w:ilvl w:val="0"/>
                <w:numId w:val="1"/>
              </w:numPr>
              <w:spacing w:after="0"/>
              <w:rPr>
                <w:rFonts w:ascii="Times New Roman" w:hAnsi="Times New Roman" w:cs="Times New Roman"/>
                <w:sz w:val="24"/>
                <w:szCs w:val="24"/>
              </w:rPr>
            </w:pPr>
            <w:r w:rsidRPr="00C13B3C">
              <w:rPr>
                <w:rFonts w:ascii="Times New Roman" w:hAnsi="Times New Roman" w:cs="Times New Roman"/>
                <w:sz w:val="24"/>
                <w:szCs w:val="24"/>
              </w:rPr>
              <w:t>Critically analyse the individual refugee status determination procedure</w:t>
            </w:r>
          </w:p>
          <w:p w14:paraId="2784902B" w14:textId="77777777" w:rsidR="00B46358" w:rsidRPr="00C13B3C" w:rsidRDefault="00B46358" w:rsidP="00725FC7">
            <w:pPr>
              <w:pStyle w:val="ListParagraph"/>
              <w:numPr>
                <w:ilvl w:val="0"/>
                <w:numId w:val="1"/>
              </w:numPr>
              <w:spacing w:after="0"/>
              <w:rPr>
                <w:rFonts w:ascii="Times New Roman" w:hAnsi="Times New Roman" w:cs="Times New Roman"/>
                <w:sz w:val="24"/>
                <w:szCs w:val="24"/>
              </w:rPr>
            </w:pPr>
            <w:r w:rsidRPr="00C13B3C">
              <w:rPr>
                <w:rFonts w:ascii="Times New Roman" w:hAnsi="Times New Roman" w:cs="Times New Roman"/>
                <w:sz w:val="24"/>
                <w:szCs w:val="24"/>
              </w:rPr>
              <w:t>Outline how complementary and alternative systems of protection have developed</w:t>
            </w:r>
          </w:p>
          <w:p w14:paraId="239B85F5" w14:textId="77777777" w:rsidR="00B46358" w:rsidRPr="00C13B3C" w:rsidRDefault="00B46358" w:rsidP="00725FC7">
            <w:pPr>
              <w:pStyle w:val="ListParagraph"/>
              <w:numPr>
                <w:ilvl w:val="0"/>
                <w:numId w:val="1"/>
              </w:numPr>
              <w:spacing w:after="0"/>
              <w:rPr>
                <w:rFonts w:ascii="Times New Roman" w:hAnsi="Times New Roman" w:cs="Times New Roman"/>
                <w:sz w:val="24"/>
                <w:szCs w:val="24"/>
              </w:rPr>
            </w:pPr>
            <w:r w:rsidRPr="00C13B3C">
              <w:rPr>
                <w:rFonts w:ascii="Times New Roman" w:hAnsi="Times New Roman" w:cs="Times New Roman"/>
                <w:sz w:val="24"/>
                <w:szCs w:val="24"/>
              </w:rPr>
              <w:t>Discuss the key barriers to international protection that States have erected over the past 20 years</w:t>
            </w:r>
          </w:p>
          <w:p w14:paraId="206ED4A8" w14:textId="77777777" w:rsidR="00B46358" w:rsidRPr="00C13B3C" w:rsidRDefault="00B46358" w:rsidP="00725FC7">
            <w:pPr>
              <w:pStyle w:val="ListParagraph"/>
              <w:numPr>
                <w:ilvl w:val="0"/>
                <w:numId w:val="1"/>
              </w:numPr>
              <w:spacing w:after="0"/>
              <w:rPr>
                <w:rFonts w:ascii="Times New Roman" w:hAnsi="Times New Roman" w:cs="Times New Roman"/>
                <w:sz w:val="24"/>
                <w:szCs w:val="24"/>
              </w:rPr>
            </w:pPr>
            <w:r w:rsidRPr="00C13B3C">
              <w:rPr>
                <w:rFonts w:ascii="Times New Roman" w:hAnsi="Times New Roman" w:cs="Times New Roman"/>
                <w:sz w:val="24"/>
                <w:szCs w:val="24"/>
              </w:rPr>
              <w:t>Debate the pros and cons of the three durable solutions for refugees</w:t>
            </w:r>
          </w:p>
          <w:p w14:paraId="56E103E7" w14:textId="77777777" w:rsidR="00B46358" w:rsidRPr="00C13B3C" w:rsidRDefault="008F5B70" w:rsidP="00725FC7">
            <w:pPr>
              <w:pStyle w:val="ListParagraph"/>
              <w:numPr>
                <w:ilvl w:val="0"/>
                <w:numId w:val="1"/>
              </w:numPr>
              <w:spacing w:after="0"/>
              <w:rPr>
                <w:rFonts w:ascii="Times New Roman" w:hAnsi="Times New Roman" w:cs="Times New Roman"/>
                <w:sz w:val="24"/>
                <w:szCs w:val="24"/>
              </w:rPr>
            </w:pPr>
            <w:r w:rsidRPr="00C13B3C">
              <w:rPr>
                <w:rFonts w:ascii="Times New Roman" w:hAnsi="Times New Roman" w:cs="Times New Roman"/>
                <w:sz w:val="24"/>
                <w:szCs w:val="24"/>
              </w:rPr>
              <w:t>Put forward ideas as to how persons who fall outside the refugee regime, such as IDPs and climate change ‘refugees’, should be managed</w:t>
            </w:r>
          </w:p>
          <w:p w14:paraId="115F8AB7" w14:textId="77777777" w:rsidR="008F5B70" w:rsidRPr="00C13B3C" w:rsidRDefault="008F5B70" w:rsidP="00725FC7">
            <w:pPr>
              <w:pStyle w:val="ListParagraph"/>
              <w:numPr>
                <w:ilvl w:val="0"/>
                <w:numId w:val="1"/>
              </w:numPr>
              <w:spacing w:after="0"/>
              <w:rPr>
                <w:rFonts w:ascii="Times New Roman" w:hAnsi="Times New Roman" w:cs="Times New Roman"/>
                <w:sz w:val="24"/>
                <w:szCs w:val="24"/>
              </w:rPr>
            </w:pPr>
            <w:r w:rsidRPr="00C13B3C">
              <w:rPr>
                <w:rFonts w:ascii="Times New Roman" w:hAnsi="Times New Roman" w:cs="Times New Roman"/>
                <w:sz w:val="24"/>
                <w:szCs w:val="24"/>
              </w:rPr>
              <w:t>Distinguish between the different protection challenges in different parts of the world</w:t>
            </w:r>
          </w:p>
        </w:tc>
      </w:tr>
      <w:tr w:rsidR="00C13B3C" w:rsidRPr="00C13B3C" w14:paraId="451A7B28" w14:textId="77777777" w:rsidTr="00B46358">
        <w:trPr>
          <w:trHeight w:val="766"/>
        </w:trPr>
        <w:tc>
          <w:tcPr>
            <w:tcW w:w="9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24871A"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t>Format</w:t>
            </w:r>
          </w:p>
        </w:tc>
        <w:tc>
          <w:tcPr>
            <w:tcW w:w="4012" w:type="pct"/>
            <w:gridSpan w:val="4"/>
            <w:tcBorders>
              <w:top w:val="single" w:sz="4" w:space="0" w:color="auto"/>
              <w:left w:val="single" w:sz="4" w:space="0" w:color="auto"/>
              <w:bottom w:val="single" w:sz="4" w:space="0" w:color="auto"/>
              <w:right w:val="single" w:sz="4" w:space="0" w:color="auto"/>
            </w:tcBorders>
            <w:vAlign w:val="center"/>
            <w:hideMark/>
          </w:tcPr>
          <w:p w14:paraId="2BD89150" w14:textId="778334C3" w:rsidR="00D41F22" w:rsidRPr="00C13B3C" w:rsidRDefault="00B46358" w:rsidP="00D41F22">
            <w:pPr>
              <w:tabs>
                <w:tab w:val="left" w:pos="-720"/>
              </w:tabs>
              <w:spacing w:after="0"/>
              <w:ind w:right="85"/>
              <w:rPr>
                <w:rFonts w:ascii="Times New Roman" w:hAnsi="Times New Roman" w:cs="Times New Roman"/>
                <w:sz w:val="24"/>
                <w:szCs w:val="24"/>
              </w:rPr>
            </w:pPr>
            <w:r w:rsidRPr="00C13B3C">
              <w:rPr>
                <w:rFonts w:ascii="Times New Roman" w:hAnsi="Times New Roman" w:cs="Times New Roman"/>
                <w:sz w:val="24"/>
                <w:szCs w:val="24"/>
              </w:rPr>
              <w:t>The course will be taught by way of eight weekly seminars. Attendance is strongly encouraged. You are hereby given a detailed outline of all the seminars with the assigned readings for the course. You are expected to do the reading in advance and are encouraged to express your understanding/views and engage in active discussion.  Guest speakers may contribute to some of the seminars.</w:t>
            </w:r>
          </w:p>
          <w:p w14:paraId="59D992D0" w14:textId="77777777" w:rsidR="009054D8" w:rsidRDefault="00D41F22" w:rsidP="00D41F22">
            <w:pPr>
              <w:tabs>
                <w:tab w:val="left" w:pos="-720"/>
              </w:tabs>
              <w:spacing w:before="60"/>
              <w:ind w:right="85"/>
              <w:rPr>
                <w:rFonts w:ascii="Times New Roman" w:eastAsia="Times New Roman" w:hAnsi="Times New Roman" w:cs="Times New Roman"/>
                <w:sz w:val="24"/>
                <w:szCs w:val="24"/>
                <w:lang w:eastAsia="en-US"/>
              </w:rPr>
            </w:pPr>
            <w:r w:rsidRPr="00C13B3C">
              <w:rPr>
                <w:rFonts w:ascii="Times New Roman" w:hAnsi="Times New Roman" w:cs="Times New Roman"/>
                <w:sz w:val="24"/>
                <w:szCs w:val="24"/>
              </w:rPr>
              <w:t xml:space="preserve">Teaching and learning materials for the course are available on the Canvas learning management system: </w:t>
            </w:r>
            <w:hyperlink r:id="rId7" w:history="1">
              <w:r w:rsidRPr="00C13B3C">
                <w:rPr>
                  <w:rStyle w:val="Hyperlink"/>
                  <w:rFonts w:ascii="Times New Roman" w:hAnsi="Times New Roman" w:cs="Times New Roman"/>
                  <w:color w:val="auto"/>
                  <w:sz w:val="24"/>
                  <w:szCs w:val="24"/>
                </w:rPr>
                <w:t>https://universityofgalway.instructure.com/</w:t>
              </w:r>
            </w:hyperlink>
            <w:r w:rsidRPr="00C13B3C">
              <w:rPr>
                <w:rFonts w:ascii="Times New Roman" w:eastAsia="Times New Roman" w:hAnsi="Times New Roman" w:cs="Times New Roman"/>
                <w:sz w:val="24"/>
                <w:szCs w:val="24"/>
                <w:lang w:eastAsia="en-US"/>
              </w:rPr>
              <w:t xml:space="preserve"> </w:t>
            </w:r>
          </w:p>
          <w:p w14:paraId="645FAA70" w14:textId="1AAF804C" w:rsidR="00D41F22" w:rsidRPr="00C13B3C" w:rsidRDefault="00D41F22" w:rsidP="00D41F22">
            <w:pPr>
              <w:tabs>
                <w:tab w:val="left" w:pos="-720"/>
              </w:tabs>
              <w:spacing w:before="60"/>
              <w:ind w:right="85"/>
              <w:rPr>
                <w:rFonts w:ascii="Times New Roman" w:eastAsia="Times New Roman" w:hAnsi="Times New Roman" w:cs="Times New Roman"/>
                <w:sz w:val="24"/>
                <w:szCs w:val="24"/>
                <w:lang w:eastAsia="en-US"/>
              </w:rPr>
            </w:pPr>
            <w:r w:rsidRPr="00C13B3C">
              <w:rPr>
                <w:rFonts w:ascii="Times New Roman" w:hAnsi="Times New Roman" w:cs="Times New Roman"/>
                <w:sz w:val="24"/>
                <w:szCs w:val="24"/>
              </w:rPr>
              <w:t xml:space="preserve">You will find International Refugee Law (LW5114) in ‘Courses’. You will find this Course Outline in ‘Syllabus’. You will find any teaching and learning </w:t>
            </w:r>
            <w:r w:rsidRPr="00C13B3C">
              <w:rPr>
                <w:rFonts w:ascii="Times New Roman" w:hAnsi="Times New Roman" w:cs="Times New Roman"/>
                <w:sz w:val="24"/>
                <w:szCs w:val="24"/>
              </w:rPr>
              <w:lastRenderedPageBreak/>
              <w:t>materials in ‘Modules’ (the terminology is a bit confusing: a module in Canvas corresponds to a topic within a course, not the course itself!).</w:t>
            </w:r>
          </w:p>
        </w:tc>
      </w:tr>
      <w:tr w:rsidR="00C13B3C" w:rsidRPr="00C13B3C" w14:paraId="3C0317BB" w14:textId="77777777" w:rsidTr="00B46358">
        <w:trPr>
          <w:trHeight w:val="766"/>
        </w:trPr>
        <w:tc>
          <w:tcPr>
            <w:tcW w:w="9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F379A9"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lastRenderedPageBreak/>
              <w:t>Programme(s)</w:t>
            </w:r>
          </w:p>
        </w:tc>
        <w:tc>
          <w:tcPr>
            <w:tcW w:w="4012" w:type="pct"/>
            <w:gridSpan w:val="4"/>
            <w:tcBorders>
              <w:top w:val="single" w:sz="4" w:space="0" w:color="auto"/>
              <w:left w:val="single" w:sz="4" w:space="0" w:color="auto"/>
              <w:bottom w:val="single" w:sz="4" w:space="0" w:color="auto"/>
              <w:right w:val="single" w:sz="4" w:space="0" w:color="auto"/>
            </w:tcBorders>
            <w:vAlign w:val="center"/>
            <w:hideMark/>
          </w:tcPr>
          <w:p w14:paraId="4E8F10DA" w14:textId="77777777" w:rsidR="00B46358" w:rsidRPr="00C13B3C" w:rsidRDefault="00B46358">
            <w:pPr>
              <w:tabs>
                <w:tab w:val="left" w:pos="-720"/>
              </w:tabs>
              <w:spacing w:after="0"/>
              <w:ind w:right="85"/>
              <w:rPr>
                <w:rFonts w:ascii="Times New Roman" w:hAnsi="Times New Roman" w:cs="Times New Roman"/>
                <w:sz w:val="24"/>
                <w:szCs w:val="24"/>
              </w:rPr>
            </w:pPr>
            <w:r w:rsidRPr="00C13B3C">
              <w:rPr>
                <w:rFonts w:ascii="Times New Roman" w:hAnsi="Times New Roman" w:cs="Times New Roman"/>
                <w:sz w:val="24"/>
                <w:szCs w:val="24"/>
              </w:rPr>
              <w:t>LL.M in International Migration and Refugee Law and Policy, ICHR</w:t>
            </w:r>
          </w:p>
          <w:p w14:paraId="61864778" w14:textId="77777777" w:rsidR="00B46358" w:rsidRPr="00C13B3C" w:rsidRDefault="00B46358">
            <w:pPr>
              <w:tabs>
                <w:tab w:val="left" w:pos="-720"/>
              </w:tabs>
              <w:spacing w:after="0"/>
              <w:ind w:right="85"/>
              <w:rPr>
                <w:rFonts w:ascii="Times New Roman" w:hAnsi="Times New Roman" w:cs="Times New Roman"/>
                <w:sz w:val="24"/>
                <w:szCs w:val="24"/>
              </w:rPr>
            </w:pPr>
            <w:r w:rsidRPr="00C13B3C">
              <w:rPr>
                <w:rFonts w:ascii="Times New Roman" w:hAnsi="Times New Roman" w:cs="Times New Roman"/>
                <w:sz w:val="24"/>
                <w:szCs w:val="24"/>
              </w:rPr>
              <w:t>LL.Ms in the ICHR</w:t>
            </w:r>
          </w:p>
          <w:p w14:paraId="7770C359" w14:textId="77777777" w:rsidR="00B46358" w:rsidRPr="00C13B3C" w:rsidRDefault="00B46358">
            <w:pPr>
              <w:tabs>
                <w:tab w:val="left" w:pos="-720"/>
              </w:tabs>
              <w:spacing w:after="0"/>
              <w:ind w:right="85"/>
              <w:rPr>
                <w:rFonts w:ascii="Times New Roman" w:hAnsi="Times New Roman" w:cs="Times New Roman"/>
                <w:sz w:val="24"/>
                <w:szCs w:val="24"/>
              </w:rPr>
            </w:pPr>
            <w:r w:rsidRPr="00C13B3C">
              <w:rPr>
                <w:rFonts w:ascii="Times New Roman" w:hAnsi="Times New Roman" w:cs="Times New Roman"/>
                <w:sz w:val="24"/>
                <w:szCs w:val="24"/>
              </w:rPr>
              <w:t>LL.M General, School of Law</w:t>
            </w:r>
          </w:p>
        </w:tc>
      </w:tr>
      <w:tr w:rsidR="00C13B3C" w:rsidRPr="00C13B3C" w14:paraId="2B09CA2B" w14:textId="77777777" w:rsidTr="00B46358">
        <w:trPr>
          <w:trHeight w:val="766"/>
        </w:trPr>
        <w:tc>
          <w:tcPr>
            <w:tcW w:w="9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B23813"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t>Course Material</w:t>
            </w:r>
          </w:p>
        </w:tc>
        <w:tc>
          <w:tcPr>
            <w:tcW w:w="4012" w:type="pct"/>
            <w:gridSpan w:val="4"/>
            <w:tcBorders>
              <w:top w:val="single" w:sz="4" w:space="0" w:color="auto"/>
              <w:left w:val="single" w:sz="4" w:space="0" w:color="auto"/>
              <w:bottom w:val="single" w:sz="4" w:space="0" w:color="auto"/>
              <w:right w:val="single" w:sz="4" w:space="0" w:color="auto"/>
            </w:tcBorders>
            <w:vAlign w:val="center"/>
          </w:tcPr>
          <w:p w14:paraId="191E1443" w14:textId="77777777" w:rsidR="00B46358" w:rsidRPr="00C13B3C" w:rsidRDefault="00B46358">
            <w:pPr>
              <w:tabs>
                <w:tab w:val="left" w:pos="-720"/>
              </w:tabs>
              <w:spacing w:after="0"/>
              <w:ind w:right="85"/>
              <w:rPr>
                <w:rFonts w:ascii="Times New Roman" w:hAnsi="Times New Roman" w:cs="Times New Roman"/>
                <w:sz w:val="24"/>
                <w:szCs w:val="24"/>
              </w:rPr>
            </w:pPr>
            <w:r w:rsidRPr="00C13B3C">
              <w:rPr>
                <w:rFonts w:ascii="Times New Roman" w:hAnsi="Times New Roman" w:cs="Times New Roman"/>
                <w:sz w:val="24"/>
                <w:szCs w:val="24"/>
              </w:rPr>
              <w:t>See weekly readings (below)</w:t>
            </w:r>
          </w:p>
          <w:p w14:paraId="31FBFC46" w14:textId="77777777" w:rsidR="00B46358" w:rsidRPr="00C13B3C" w:rsidRDefault="00B46358">
            <w:pPr>
              <w:tabs>
                <w:tab w:val="left" w:pos="-720"/>
              </w:tabs>
              <w:spacing w:after="0"/>
              <w:ind w:right="85"/>
              <w:jc w:val="both"/>
              <w:rPr>
                <w:rFonts w:ascii="Times New Roman" w:hAnsi="Times New Roman" w:cs="Times New Roman"/>
                <w:sz w:val="24"/>
                <w:szCs w:val="24"/>
              </w:rPr>
            </w:pPr>
          </w:p>
        </w:tc>
      </w:tr>
      <w:tr w:rsidR="00C13B3C" w:rsidRPr="00C13B3C" w14:paraId="147DC86B" w14:textId="77777777" w:rsidTr="00B46358">
        <w:tc>
          <w:tcPr>
            <w:tcW w:w="9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9DAB10"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t>Core Text</w:t>
            </w:r>
          </w:p>
        </w:tc>
        <w:tc>
          <w:tcPr>
            <w:tcW w:w="4012" w:type="pct"/>
            <w:gridSpan w:val="4"/>
            <w:tcBorders>
              <w:top w:val="single" w:sz="4" w:space="0" w:color="auto"/>
              <w:left w:val="single" w:sz="4" w:space="0" w:color="auto"/>
              <w:bottom w:val="single" w:sz="4" w:space="0" w:color="auto"/>
              <w:right w:val="single" w:sz="4" w:space="0" w:color="auto"/>
            </w:tcBorders>
            <w:hideMark/>
          </w:tcPr>
          <w:p w14:paraId="08B85DAE" w14:textId="77777777" w:rsidR="00B46358" w:rsidRPr="00C13B3C" w:rsidRDefault="00B46358" w:rsidP="00725FC7">
            <w:pPr>
              <w:pStyle w:val="ListParagraph"/>
              <w:numPr>
                <w:ilvl w:val="0"/>
                <w:numId w:val="2"/>
              </w:numPr>
              <w:spacing w:after="0"/>
              <w:rPr>
                <w:rFonts w:ascii="Times New Roman" w:eastAsia="Times New Roman" w:hAnsi="Times New Roman" w:cs="Times New Roman"/>
                <w:sz w:val="24"/>
                <w:szCs w:val="24"/>
                <w:lang w:eastAsia="en-IE"/>
              </w:rPr>
            </w:pPr>
            <w:r w:rsidRPr="00C13B3C">
              <w:rPr>
                <w:rFonts w:ascii="Times New Roman" w:hAnsi="Times New Roman" w:cs="Times New Roman"/>
                <w:sz w:val="24"/>
                <w:szCs w:val="24"/>
              </w:rPr>
              <w:t xml:space="preserve">James C. Hathaway, Michelle Foster, </w:t>
            </w:r>
            <w:r w:rsidRPr="00C13B3C">
              <w:rPr>
                <w:rFonts w:ascii="Times New Roman" w:hAnsi="Times New Roman" w:cs="Times New Roman"/>
                <w:i/>
                <w:sz w:val="24"/>
                <w:szCs w:val="24"/>
              </w:rPr>
              <w:t xml:space="preserve">The Law of Refugee Status, </w:t>
            </w:r>
            <w:r w:rsidRPr="00C13B3C">
              <w:rPr>
                <w:rFonts w:ascii="Times New Roman" w:hAnsi="Times New Roman" w:cs="Times New Roman"/>
                <w:sz w:val="24"/>
                <w:szCs w:val="24"/>
              </w:rPr>
              <w:t>2nd ed., Cambridge: Cambridge University Press, 2014</w:t>
            </w:r>
          </w:p>
          <w:p w14:paraId="23EEA006" w14:textId="77777777" w:rsidR="00B46358" w:rsidRPr="00C13B3C" w:rsidRDefault="00B46358" w:rsidP="00725FC7">
            <w:pPr>
              <w:pStyle w:val="ListParagraph"/>
              <w:numPr>
                <w:ilvl w:val="0"/>
                <w:numId w:val="2"/>
              </w:numPr>
              <w:autoSpaceDE w:val="0"/>
              <w:autoSpaceDN w:val="0"/>
              <w:adjustRightInd w:val="0"/>
              <w:spacing w:after="0"/>
              <w:rPr>
                <w:rFonts w:ascii="Times New Roman" w:hAnsi="Times New Roman" w:cs="Times New Roman"/>
                <w:sz w:val="24"/>
                <w:szCs w:val="24"/>
              </w:rPr>
            </w:pPr>
            <w:r w:rsidRPr="00C13B3C">
              <w:rPr>
                <w:rFonts w:ascii="Times New Roman" w:hAnsi="Times New Roman" w:cs="Times New Roman"/>
                <w:sz w:val="24"/>
                <w:szCs w:val="24"/>
              </w:rPr>
              <w:t xml:space="preserve">Guy S. Goodwin-Gill and Jane McAdam, </w:t>
            </w:r>
            <w:r w:rsidRPr="00C13B3C">
              <w:rPr>
                <w:rStyle w:val="Emphasis"/>
                <w:rFonts w:ascii="Times New Roman" w:hAnsi="Times New Roman" w:cs="Times New Roman"/>
                <w:sz w:val="24"/>
                <w:szCs w:val="24"/>
              </w:rPr>
              <w:t>The Refugee in International Law</w:t>
            </w:r>
            <w:r w:rsidRPr="00C13B3C">
              <w:rPr>
                <w:rFonts w:ascii="Times New Roman" w:hAnsi="Times New Roman" w:cs="Times New Roman"/>
                <w:sz w:val="24"/>
                <w:szCs w:val="24"/>
              </w:rPr>
              <w:t>, 3rd ed., Oxford: Clarendon Press, 2007.</w:t>
            </w:r>
          </w:p>
        </w:tc>
      </w:tr>
      <w:tr w:rsidR="00C13B3C" w:rsidRPr="00C13B3C" w14:paraId="64DED3D3" w14:textId="77777777" w:rsidTr="00B46358">
        <w:trPr>
          <w:trHeight w:val="766"/>
        </w:trPr>
        <w:tc>
          <w:tcPr>
            <w:tcW w:w="9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7E7A3A"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t>Supplementary Texts</w:t>
            </w:r>
          </w:p>
        </w:tc>
        <w:tc>
          <w:tcPr>
            <w:tcW w:w="4012" w:type="pct"/>
            <w:gridSpan w:val="4"/>
            <w:tcBorders>
              <w:top w:val="single" w:sz="4" w:space="0" w:color="auto"/>
              <w:left w:val="single" w:sz="4" w:space="0" w:color="auto"/>
              <w:bottom w:val="single" w:sz="4" w:space="0" w:color="auto"/>
              <w:right w:val="single" w:sz="4" w:space="0" w:color="auto"/>
            </w:tcBorders>
            <w:vAlign w:val="center"/>
            <w:hideMark/>
          </w:tcPr>
          <w:p w14:paraId="6723D63D" w14:textId="77777777" w:rsidR="00B46358" w:rsidRPr="00C13B3C" w:rsidRDefault="00B46358">
            <w:pPr>
              <w:tabs>
                <w:tab w:val="left" w:pos="-720"/>
              </w:tabs>
              <w:spacing w:after="0"/>
              <w:ind w:right="84"/>
              <w:rPr>
                <w:rFonts w:ascii="Times New Roman" w:hAnsi="Times New Roman" w:cs="Times New Roman"/>
                <w:iCs/>
                <w:sz w:val="24"/>
                <w:szCs w:val="24"/>
              </w:rPr>
            </w:pPr>
            <w:r w:rsidRPr="00C13B3C">
              <w:rPr>
                <w:rFonts w:ascii="Times New Roman" w:hAnsi="Times New Roman" w:cs="Times New Roman"/>
                <w:iCs/>
                <w:sz w:val="24"/>
                <w:szCs w:val="24"/>
              </w:rPr>
              <w:t>Weekly readings (see below)</w:t>
            </w:r>
          </w:p>
        </w:tc>
      </w:tr>
      <w:tr w:rsidR="00C13B3C" w:rsidRPr="00C13B3C" w14:paraId="5E328814" w14:textId="77777777" w:rsidTr="00B46358">
        <w:tc>
          <w:tcPr>
            <w:tcW w:w="9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71348C"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t>Assessment</w:t>
            </w:r>
          </w:p>
        </w:tc>
        <w:tc>
          <w:tcPr>
            <w:tcW w:w="4012" w:type="pct"/>
            <w:gridSpan w:val="4"/>
            <w:tcBorders>
              <w:top w:val="single" w:sz="4" w:space="0" w:color="auto"/>
              <w:left w:val="single" w:sz="4" w:space="0" w:color="auto"/>
              <w:bottom w:val="single" w:sz="4" w:space="0" w:color="auto"/>
              <w:right w:val="single" w:sz="4" w:space="0" w:color="auto"/>
            </w:tcBorders>
            <w:hideMark/>
          </w:tcPr>
          <w:p w14:paraId="38F9B21B" w14:textId="77777777" w:rsidR="00B46358" w:rsidRPr="00C13B3C" w:rsidRDefault="00B46358">
            <w:pPr>
              <w:tabs>
                <w:tab w:val="left" w:pos="-720"/>
                <w:tab w:val="left" w:pos="0"/>
                <w:tab w:val="num" w:pos="1080"/>
              </w:tabs>
              <w:spacing w:after="0"/>
              <w:ind w:right="85"/>
              <w:jc w:val="both"/>
              <w:rPr>
                <w:rFonts w:ascii="Times New Roman" w:hAnsi="Times New Roman" w:cs="Times New Roman"/>
                <w:sz w:val="24"/>
                <w:szCs w:val="24"/>
              </w:rPr>
            </w:pPr>
            <w:r w:rsidRPr="00C13B3C">
              <w:rPr>
                <w:rFonts w:ascii="Times New Roman" w:hAnsi="Times New Roman" w:cs="Times New Roman"/>
                <w:sz w:val="24"/>
                <w:szCs w:val="24"/>
              </w:rPr>
              <w:t>3,500-word essay (ex footnotes) (worth 70%); Presentation (worth 30%)</w:t>
            </w:r>
          </w:p>
        </w:tc>
      </w:tr>
      <w:tr w:rsidR="00C13B3C" w:rsidRPr="00C13B3C" w14:paraId="0E1A155E" w14:textId="77777777" w:rsidTr="00B46358">
        <w:tc>
          <w:tcPr>
            <w:tcW w:w="9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9B520A"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t>ECTS</w:t>
            </w:r>
          </w:p>
        </w:tc>
        <w:tc>
          <w:tcPr>
            <w:tcW w:w="4012" w:type="pct"/>
            <w:gridSpan w:val="4"/>
            <w:tcBorders>
              <w:top w:val="single" w:sz="4" w:space="0" w:color="auto"/>
              <w:left w:val="single" w:sz="4" w:space="0" w:color="auto"/>
              <w:bottom w:val="single" w:sz="4" w:space="0" w:color="auto"/>
              <w:right w:val="single" w:sz="4" w:space="0" w:color="auto"/>
            </w:tcBorders>
            <w:hideMark/>
          </w:tcPr>
          <w:p w14:paraId="08A71D42" w14:textId="77777777" w:rsidR="00B46358" w:rsidRPr="00C13B3C" w:rsidRDefault="00B46358">
            <w:pPr>
              <w:tabs>
                <w:tab w:val="left" w:pos="-720"/>
                <w:tab w:val="left" w:pos="0"/>
                <w:tab w:val="num" w:pos="1080"/>
              </w:tabs>
              <w:spacing w:after="0"/>
              <w:ind w:right="85"/>
              <w:jc w:val="both"/>
              <w:rPr>
                <w:rFonts w:ascii="Times New Roman" w:hAnsi="Times New Roman" w:cs="Times New Roman"/>
                <w:sz w:val="24"/>
                <w:szCs w:val="24"/>
              </w:rPr>
            </w:pPr>
            <w:r w:rsidRPr="00C13B3C">
              <w:rPr>
                <w:rFonts w:ascii="Times New Roman" w:hAnsi="Times New Roman" w:cs="Times New Roman"/>
                <w:sz w:val="24"/>
                <w:szCs w:val="24"/>
              </w:rPr>
              <w:t>10</w:t>
            </w:r>
          </w:p>
        </w:tc>
      </w:tr>
      <w:tr w:rsidR="00C13B3C" w:rsidRPr="00C13B3C" w14:paraId="4D881FDB" w14:textId="77777777" w:rsidTr="00B46358">
        <w:tc>
          <w:tcPr>
            <w:tcW w:w="9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B266F5" w14:textId="77777777" w:rsidR="00B46358" w:rsidRPr="00C13B3C" w:rsidRDefault="00B46358">
            <w:pPr>
              <w:tabs>
                <w:tab w:val="left" w:pos="-720"/>
              </w:tabs>
              <w:spacing w:after="0"/>
              <w:ind w:right="84"/>
              <w:jc w:val="center"/>
              <w:rPr>
                <w:rFonts w:ascii="Times New Roman" w:hAnsi="Times New Roman" w:cs="Times New Roman"/>
                <w:sz w:val="24"/>
                <w:szCs w:val="24"/>
              </w:rPr>
            </w:pPr>
            <w:r w:rsidRPr="00C13B3C">
              <w:rPr>
                <w:rFonts w:ascii="Times New Roman" w:hAnsi="Times New Roman" w:cs="Times New Roman"/>
                <w:sz w:val="24"/>
                <w:szCs w:val="24"/>
              </w:rPr>
              <w:t xml:space="preserve">Workload </w:t>
            </w:r>
          </w:p>
        </w:tc>
        <w:tc>
          <w:tcPr>
            <w:tcW w:w="4012" w:type="pct"/>
            <w:gridSpan w:val="4"/>
            <w:tcBorders>
              <w:top w:val="single" w:sz="4" w:space="0" w:color="auto"/>
              <w:left w:val="single" w:sz="4" w:space="0" w:color="auto"/>
              <w:bottom w:val="single" w:sz="4" w:space="0" w:color="auto"/>
              <w:right w:val="single" w:sz="4" w:space="0" w:color="auto"/>
            </w:tcBorders>
            <w:hideMark/>
          </w:tcPr>
          <w:p w14:paraId="6C247422" w14:textId="77777777" w:rsidR="00B46358" w:rsidRPr="00C13B3C" w:rsidRDefault="00B46358">
            <w:pPr>
              <w:tabs>
                <w:tab w:val="left" w:pos="-720"/>
                <w:tab w:val="left" w:pos="0"/>
                <w:tab w:val="num" w:pos="1080"/>
              </w:tabs>
              <w:spacing w:after="0"/>
              <w:ind w:right="85"/>
              <w:jc w:val="both"/>
              <w:rPr>
                <w:rFonts w:ascii="Times New Roman" w:hAnsi="Times New Roman" w:cs="Times New Roman"/>
                <w:sz w:val="24"/>
                <w:szCs w:val="24"/>
              </w:rPr>
            </w:pPr>
            <w:r w:rsidRPr="00C13B3C">
              <w:rPr>
                <w:rFonts w:ascii="Times New Roman" w:hAnsi="Times New Roman" w:cs="Times New Roman"/>
                <w:sz w:val="24"/>
                <w:szCs w:val="24"/>
              </w:rPr>
              <w:t>250 hours of student effort</w:t>
            </w:r>
          </w:p>
        </w:tc>
      </w:tr>
    </w:tbl>
    <w:p w14:paraId="7A3AF6C9" w14:textId="77777777" w:rsidR="00B46358" w:rsidRPr="00C13B3C" w:rsidRDefault="00B46358" w:rsidP="00B46358">
      <w:pPr>
        <w:spacing w:after="0"/>
        <w:rPr>
          <w:rFonts w:ascii="Times New Roman" w:hAnsi="Times New Roman" w:cs="Times New Roman"/>
          <w:sz w:val="24"/>
          <w:szCs w:val="24"/>
        </w:rPr>
      </w:pPr>
    </w:p>
    <w:p w14:paraId="431A823E" w14:textId="77777777" w:rsidR="00B46358" w:rsidRPr="00C13B3C" w:rsidRDefault="00B46358" w:rsidP="00B46358">
      <w:pPr>
        <w:spacing w:after="0"/>
        <w:rPr>
          <w:rFonts w:ascii="Times New Roman" w:hAnsi="Times New Roman" w:cs="Times New Roman"/>
          <w:sz w:val="24"/>
          <w:szCs w:val="24"/>
        </w:rPr>
      </w:pPr>
    </w:p>
    <w:p w14:paraId="6B035CDD" w14:textId="77777777" w:rsidR="00B46358" w:rsidRPr="00C13B3C" w:rsidRDefault="00B46358" w:rsidP="00B46358">
      <w:pPr>
        <w:spacing w:after="0"/>
        <w:rPr>
          <w:rFonts w:ascii="Times New Roman" w:hAnsi="Times New Roman" w:cs="Times New Roman"/>
          <w:b/>
          <w:sz w:val="24"/>
          <w:szCs w:val="24"/>
        </w:rPr>
      </w:pPr>
      <w:r w:rsidRPr="00C13B3C">
        <w:rPr>
          <w:rFonts w:ascii="Times New Roman" w:hAnsi="Times New Roman" w:cs="Times New Roman"/>
          <w:b/>
          <w:sz w:val="24"/>
          <w:szCs w:val="24"/>
        </w:rPr>
        <w:t>GENERAL OVERVIEW OF THE COURSE</w:t>
      </w:r>
    </w:p>
    <w:p w14:paraId="7B0E6A0A" w14:textId="77777777" w:rsidR="00B46358" w:rsidRPr="00C13B3C" w:rsidRDefault="00B46358" w:rsidP="00B46358">
      <w:pPr>
        <w:spacing w:after="0"/>
        <w:rPr>
          <w:rFonts w:ascii="Times New Roman" w:hAnsi="Times New Roman" w:cs="Times New Roman"/>
          <w:sz w:val="24"/>
          <w:szCs w:val="24"/>
        </w:rPr>
      </w:pPr>
    </w:p>
    <w:p w14:paraId="7307073A" w14:textId="1FD6BB03" w:rsidR="00B46358" w:rsidRPr="00C13B3C" w:rsidRDefault="00B46358" w:rsidP="00B46358">
      <w:pPr>
        <w:rPr>
          <w:rFonts w:ascii="Times New Roman" w:hAnsi="Times New Roman" w:cs="Times New Roman"/>
          <w:sz w:val="24"/>
          <w:szCs w:val="24"/>
        </w:rPr>
      </w:pPr>
      <w:r w:rsidRPr="00C13B3C">
        <w:rPr>
          <w:rFonts w:ascii="Times New Roman" w:hAnsi="Times New Roman" w:cs="Times New Roman"/>
          <w:sz w:val="24"/>
          <w:szCs w:val="24"/>
        </w:rPr>
        <w:t xml:space="preserve">This module explores the development of international refugee law, how refugee protection plays out in different parts of the world and the key challenges for refugee protection today.  </w:t>
      </w:r>
      <w:r w:rsidR="008F5B70" w:rsidRPr="00C13B3C">
        <w:rPr>
          <w:rFonts w:ascii="Times New Roman" w:hAnsi="Times New Roman" w:cs="Times New Roman"/>
          <w:sz w:val="24"/>
          <w:szCs w:val="24"/>
        </w:rPr>
        <w:t>A thematic, as opposed to a geographical</w:t>
      </w:r>
      <w:r w:rsidR="00D41F22" w:rsidRPr="00C13B3C">
        <w:rPr>
          <w:rFonts w:ascii="Times New Roman" w:hAnsi="Times New Roman" w:cs="Times New Roman"/>
          <w:sz w:val="24"/>
          <w:szCs w:val="24"/>
        </w:rPr>
        <w:t>, approach</w:t>
      </w:r>
      <w:r w:rsidR="008F5B70" w:rsidRPr="00C13B3C">
        <w:rPr>
          <w:rFonts w:ascii="Times New Roman" w:hAnsi="Times New Roman" w:cs="Times New Roman"/>
          <w:sz w:val="24"/>
          <w:szCs w:val="24"/>
        </w:rPr>
        <w:t xml:space="preserve"> is ado</w:t>
      </w:r>
      <w:r w:rsidR="00B91358" w:rsidRPr="00C13B3C">
        <w:rPr>
          <w:rFonts w:ascii="Times New Roman" w:hAnsi="Times New Roman" w:cs="Times New Roman"/>
          <w:sz w:val="24"/>
          <w:szCs w:val="24"/>
        </w:rPr>
        <w:t xml:space="preserve">pted but in exploring the various </w:t>
      </w:r>
      <w:r w:rsidR="008F5B70" w:rsidRPr="00C13B3C">
        <w:rPr>
          <w:rFonts w:ascii="Times New Roman" w:hAnsi="Times New Roman" w:cs="Times New Roman"/>
          <w:sz w:val="24"/>
          <w:szCs w:val="24"/>
        </w:rPr>
        <w:t xml:space="preserve">themes, we will read about and discuss protection issues in different countries of the global north and global south. </w:t>
      </w:r>
      <w:r w:rsidRPr="00C13B3C">
        <w:rPr>
          <w:rFonts w:ascii="Times New Roman" w:hAnsi="Times New Roman" w:cs="Times New Roman"/>
          <w:sz w:val="24"/>
          <w:szCs w:val="24"/>
        </w:rPr>
        <w:t xml:space="preserve">The course opens with an exploration of the history of international refugee protection both prior to and since the adoption of the seminal 1951 Convention relating to the Status of Refugees.  Attention is then turned to the definition of a refugee in the 1951 Convention, focusing on the inclusion, cessation and exclusion clauses of the treaty.  </w:t>
      </w:r>
      <w:r w:rsidR="007B3A63" w:rsidRPr="00C13B3C">
        <w:rPr>
          <w:rFonts w:ascii="Times New Roman" w:hAnsi="Times New Roman" w:cs="Times New Roman"/>
          <w:sz w:val="24"/>
          <w:szCs w:val="24"/>
        </w:rPr>
        <w:t>We explore how this seemingly neutral definition is based on a prototypical refugee (as he wa</w:t>
      </w:r>
      <w:r w:rsidR="009C5445" w:rsidRPr="00C13B3C">
        <w:rPr>
          <w:rFonts w:ascii="Times New Roman" w:hAnsi="Times New Roman" w:cs="Times New Roman"/>
          <w:sz w:val="24"/>
          <w:szCs w:val="24"/>
        </w:rPr>
        <w:t>s in 1951!) and how this effects</w:t>
      </w:r>
      <w:r w:rsidR="007B3A63" w:rsidRPr="00C13B3C">
        <w:rPr>
          <w:rFonts w:ascii="Times New Roman" w:hAnsi="Times New Roman" w:cs="Times New Roman"/>
          <w:sz w:val="24"/>
          <w:szCs w:val="24"/>
        </w:rPr>
        <w:t xml:space="preserve"> the recognition of non-prototypical refugees, such as child claimants. </w:t>
      </w:r>
      <w:r w:rsidR="008F5B70" w:rsidRPr="00C13B3C">
        <w:rPr>
          <w:rFonts w:ascii="Times New Roman" w:hAnsi="Times New Roman" w:cs="Times New Roman"/>
          <w:sz w:val="24"/>
          <w:szCs w:val="24"/>
        </w:rPr>
        <w:t>W</w:t>
      </w:r>
      <w:r w:rsidR="007B3A63" w:rsidRPr="00C13B3C">
        <w:rPr>
          <w:rFonts w:ascii="Times New Roman" w:hAnsi="Times New Roman" w:cs="Times New Roman"/>
          <w:sz w:val="24"/>
          <w:szCs w:val="24"/>
        </w:rPr>
        <w:t>e investigate how the</w:t>
      </w:r>
      <w:r w:rsidR="008F5B70" w:rsidRPr="00C13B3C">
        <w:rPr>
          <w:rFonts w:ascii="Times New Roman" w:hAnsi="Times New Roman" w:cs="Times New Roman"/>
          <w:sz w:val="24"/>
          <w:szCs w:val="24"/>
        </w:rPr>
        <w:t xml:space="preserve"> definition is applied in the individualised refugee status determination procedure, focusing on procedural guarantees, evidentiary matters and the difficulties in assessing the testimony of asylum seekers. We then consider the rise of complementary and alternative forms of protection</w:t>
      </w:r>
      <w:r w:rsidR="007D213E" w:rsidRPr="00C13B3C">
        <w:rPr>
          <w:rFonts w:ascii="Times New Roman" w:hAnsi="Times New Roman" w:cs="Times New Roman"/>
          <w:sz w:val="24"/>
          <w:szCs w:val="24"/>
        </w:rPr>
        <w:t>,</w:t>
      </w:r>
      <w:r w:rsidR="008F5B70" w:rsidRPr="00C13B3C">
        <w:rPr>
          <w:rFonts w:ascii="Times New Roman" w:hAnsi="Times New Roman" w:cs="Times New Roman"/>
          <w:sz w:val="24"/>
          <w:szCs w:val="24"/>
        </w:rPr>
        <w:t xml:space="preserve"> such as those provided by the international human rights law non-refoulement guarantee</w:t>
      </w:r>
      <w:r w:rsidR="00590564" w:rsidRPr="00C13B3C">
        <w:rPr>
          <w:rFonts w:ascii="Times New Roman" w:hAnsi="Times New Roman" w:cs="Times New Roman"/>
          <w:sz w:val="24"/>
          <w:szCs w:val="24"/>
        </w:rPr>
        <w:t xml:space="preserve"> and by broader regional definitions of a refugee.</w:t>
      </w:r>
      <w:r w:rsidR="00B91358" w:rsidRPr="00C13B3C">
        <w:rPr>
          <w:rFonts w:ascii="Times New Roman" w:hAnsi="Times New Roman" w:cs="Times New Roman"/>
          <w:sz w:val="24"/>
          <w:szCs w:val="24"/>
        </w:rPr>
        <w:t xml:space="preserve"> Next, the numerous barriers to accessing asylum are discussed, such as interception and deflection measures adopted by States.</w:t>
      </w:r>
      <w:r w:rsidR="007A22E3" w:rsidRPr="00C13B3C">
        <w:rPr>
          <w:rFonts w:ascii="Times New Roman" w:hAnsi="Times New Roman" w:cs="Times New Roman"/>
          <w:sz w:val="24"/>
          <w:szCs w:val="24"/>
        </w:rPr>
        <w:t xml:space="preserve"> We then turn our attention to the three so-called durable solutions for refugees – local integration, return and resettlement</w:t>
      </w:r>
      <w:r w:rsidR="00D41F22" w:rsidRPr="00C13B3C">
        <w:rPr>
          <w:rFonts w:ascii="Times New Roman" w:hAnsi="Times New Roman" w:cs="Times New Roman"/>
          <w:sz w:val="24"/>
          <w:szCs w:val="24"/>
        </w:rPr>
        <w:t xml:space="preserve"> – </w:t>
      </w:r>
      <w:r w:rsidR="007A22E3" w:rsidRPr="00C13B3C">
        <w:rPr>
          <w:rFonts w:ascii="Times New Roman" w:hAnsi="Times New Roman" w:cs="Times New Roman"/>
          <w:sz w:val="24"/>
          <w:szCs w:val="24"/>
        </w:rPr>
        <w:t xml:space="preserve">critically assessing whether they actually work. We focus in particular on local integration in the African context, </w:t>
      </w:r>
      <w:r w:rsidR="00D41F22" w:rsidRPr="00C13B3C">
        <w:rPr>
          <w:rFonts w:ascii="Times New Roman" w:hAnsi="Times New Roman" w:cs="Times New Roman"/>
          <w:sz w:val="24"/>
          <w:szCs w:val="24"/>
        </w:rPr>
        <w:t>whether/</w:t>
      </w:r>
      <w:r w:rsidR="007A22E3" w:rsidRPr="00C13B3C">
        <w:rPr>
          <w:rFonts w:ascii="Times New Roman" w:hAnsi="Times New Roman" w:cs="Times New Roman"/>
          <w:sz w:val="24"/>
          <w:szCs w:val="24"/>
        </w:rPr>
        <w:t>how it is possible in an encampment situation and alternatives to encampment. Finally, the course deals with persons who lie adjacent to but outside the refugee protection framework, such as IDPs and climate change ‘refugees’.</w:t>
      </w:r>
    </w:p>
    <w:p w14:paraId="6FAD372D" w14:textId="77777777" w:rsidR="008F5B70" w:rsidRPr="00C13B3C" w:rsidRDefault="008F5B70" w:rsidP="00B46358">
      <w:pPr>
        <w:rPr>
          <w:rFonts w:ascii="Times New Roman" w:hAnsi="Times New Roman" w:cs="Times New Roman"/>
          <w:sz w:val="24"/>
          <w:szCs w:val="24"/>
        </w:rPr>
      </w:pPr>
    </w:p>
    <w:p w14:paraId="632AA3F8" w14:textId="77777777" w:rsidR="00B46358" w:rsidRPr="00C13B3C" w:rsidRDefault="00B46358" w:rsidP="00B46358">
      <w:pPr>
        <w:spacing w:after="0"/>
        <w:rPr>
          <w:rFonts w:ascii="Times New Roman" w:hAnsi="Times New Roman" w:cs="Times New Roman"/>
          <w:sz w:val="24"/>
          <w:szCs w:val="24"/>
        </w:rPr>
      </w:pPr>
    </w:p>
    <w:p w14:paraId="75E14D36" w14:textId="77777777" w:rsidR="00B46358" w:rsidRPr="00C13B3C" w:rsidRDefault="00B46358" w:rsidP="00B46358">
      <w:pPr>
        <w:spacing w:after="0"/>
        <w:rPr>
          <w:rFonts w:ascii="Times New Roman" w:hAnsi="Times New Roman" w:cs="Times New Roman"/>
          <w:b/>
          <w:sz w:val="24"/>
          <w:szCs w:val="24"/>
        </w:rPr>
      </w:pPr>
      <w:r w:rsidRPr="00C13B3C">
        <w:rPr>
          <w:rFonts w:ascii="Times New Roman" w:hAnsi="Times New Roman" w:cs="Times New Roman"/>
          <w:b/>
          <w:sz w:val="24"/>
          <w:szCs w:val="24"/>
        </w:rPr>
        <w:t>SEMINARS AND READINGS</w:t>
      </w:r>
    </w:p>
    <w:p w14:paraId="5F5C14F0" w14:textId="07FEB0FE" w:rsidR="00A26D3E" w:rsidRPr="00C13B3C" w:rsidRDefault="00A26D3E">
      <w:pPr>
        <w:rPr>
          <w:rFonts w:ascii="Times New Roman" w:hAnsi="Times New Roman" w:cs="Times New Roman"/>
          <w:sz w:val="24"/>
          <w:szCs w:val="24"/>
        </w:rPr>
      </w:pPr>
    </w:p>
    <w:p w14:paraId="50D8AF41" w14:textId="37E153F5" w:rsidR="007A22E3" w:rsidRPr="00C13B3C" w:rsidRDefault="007A22E3">
      <w:pPr>
        <w:rPr>
          <w:rFonts w:ascii="Times New Roman" w:hAnsi="Times New Roman" w:cs="Times New Roman"/>
          <w:sz w:val="24"/>
          <w:szCs w:val="24"/>
        </w:rPr>
      </w:pPr>
      <w:r w:rsidRPr="00C13B3C">
        <w:rPr>
          <w:rFonts w:ascii="Times New Roman" w:hAnsi="Times New Roman" w:cs="Times New Roman"/>
          <w:b/>
          <w:i/>
          <w:sz w:val="24"/>
          <w:szCs w:val="24"/>
          <w:u w:val="single"/>
        </w:rPr>
        <w:t>Three</w:t>
      </w:r>
      <w:r w:rsidRPr="00C13B3C">
        <w:rPr>
          <w:rFonts w:ascii="Times New Roman" w:hAnsi="Times New Roman" w:cs="Times New Roman"/>
          <w:sz w:val="24"/>
          <w:szCs w:val="24"/>
        </w:rPr>
        <w:t xml:space="preserve"> preparatory readings are required for each seminar. However, this course outline supplies a</w:t>
      </w:r>
      <w:r w:rsidR="00D41F22" w:rsidRPr="00C13B3C">
        <w:rPr>
          <w:rFonts w:ascii="Times New Roman" w:hAnsi="Times New Roman" w:cs="Times New Roman"/>
          <w:sz w:val="24"/>
          <w:szCs w:val="24"/>
        </w:rPr>
        <w:t xml:space="preserve"> much larger number of</w:t>
      </w:r>
      <w:r w:rsidRPr="00C13B3C">
        <w:rPr>
          <w:rFonts w:ascii="Times New Roman" w:hAnsi="Times New Roman" w:cs="Times New Roman"/>
          <w:sz w:val="24"/>
          <w:szCs w:val="24"/>
        </w:rPr>
        <w:t xml:space="preserve"> readings. This is to help with your own research and essay/dissertation writing. </w:t>
      </w:r>
      <w:r w:rsidR="00C13B3C">
        <w:rPr>
          <w:rFonts w:ascii="Times New Roman" w:hAnsi="Times New Roman" w:cs="Times New Roman"/>
          <w:sz w:val="24"/>
          <w:szCs w:val="24"/>
        </w:rPr>
        <w:t>Accordingly, three readings per week are designated as ‘required reading’; further readings are provided for your own perusal.</w:t>
      </w:r>
    </w:p>
    <w:p w14:paraId="3CA00366" w14:textId="77777777" w:rsidR="007A22E3" w:rsidRPr="00C13B3C" w:rsidRDefault="007A22E3" w:rsidP="007A22E3">
      <w:pPr>
        <w:pStyle w:val="ListParagraph"/>
        <w:numPr>
          <w:ilvl w:val="0"/>
          <w:numId w:val="3"/>
        </w:numPr>
        <w:spacing w:after="0"/>
        <w:rPr>
          <w:rFonts w:ascii="Times New Roman" w:eastAsiaTheme="minorHAnsi" w:hAnsi="Times New Roman" w:cs="Times New Roman"/>
          <w:b/>
          <w:sz w:val="24"/>
          <w:szCs w:val="24"/>
          <w:lang w:eastAsia="en-US"/>
        </w:rPr>
      </w:pPr>
      <w:r w:rsidRPr="00C13B3C">
        <w:rPr>
          <w:rFonts w:ascii="Times New Roman" w:hAnsi="Times New Roman" w:cs="Times New Roman"/>
          <w:b/>
          <w:sz w:val="24"/>
          <w:szCs w:val="24"/>
        </w:rPr>
        <w:t>Introduction to International Refugee Law</w:t>
      </w:r>
    </w:p>
    <w:p w14:paraId="61AF3ADE" w14:textId="57C5D7D2" w:rsidR="007A22E3" w:rsidRPr="00C13B3C" w:rsidRDefault="007A22E3" w:rsidP="007A22E3">
      <w:pPr>
        <w:pStyle w:val="ListParagraph"/>
        <w:spacing w:after="0"/>
        <w:rPr>
          <w:rFonts w:ascii="Times New Roman" w:hAnsi="Times New Roman" w:cs="Times New Roman"/>
          <w:sz w:val="24"/>
          <w:szCs w:val="24"/>
        </w:rPr>
      </w:pPr>
      <w:r w:rsidRPr="00C13B3C">
        <w:rPr>
          <w:rFonts w:ascii="Times New Roman" w:hAnsi="Times New Roman" w:cs="Times New Roman"/>
          <w:sz w:val="24"/>
          <w:szCs w:val="24"/>
        </w:rPr>
        <w:t>History, theory and de</w:t>
      </w:r>
      <w:r w:rsidR="0036307F" w:rsidRPr="00C13B3C">
        <w:rPr>
          <w:rFonts w:ascii="Times New Roman" w:hAnsi="Times New Roman" w:cs="Times New Roman"/>
          <w:sz w:val="24"/>
          <w:szCs w:val="24"/>
        </w:rPr>
        <w:t>velopment of refugee protection</w:t>
      </w:r>
    </w:p>
    <w:p w14:paraId="1C7DBCDD" w14:textId="35243D7C" w:rsidR="0036307F" w:rsidRPr="00C13B3C" w:rsidRDefault="0036307F" w:rsidP="0036307F">
      <w:pPr>
        <w:spacing w:after="0"/>
        <w:rPr>
          <w:rFonts w:ascii="Times New Roman" w:hAnsi="Times New Roman" w:cs="Times New Roman"/>
          <w:sz w:val="24"/>
          <w:szCs w:val="24"/>
          <w:u w:val="single"/>
        </w:rPr>
      </w:pPr>
      <w:r w:rsidRPr="00C13B3C">
        <w:rPr>
          <w:rFonts w:ascii="Times New Roman" w:hAnsi="Times New Roman" w:cs="Times New Roman"/>
          <w:sz w:val="24"/>
          <w:szCs w:val="24"/>
        </w:rPr>
        <w:tab/>
      </w:r>
      <w:r w:rsidRPr="00C13B3C">
        <w:rPr>
          <w:rFonts w:ascii="Times New Roman" w:hAnsi="Times New Roman" w:cs="Times New Roman"/>
          <w:sz w:val="24"/>
          <w:szCs w:val="24"/>
          <w:u w:val="single"/>
        </w:rPr>
        <w:t>Required reading</w:t>
      </w:r>
    </w:p>
    <w:p w14:paraId="1A72362F" w14:textId="05384AFC" w:rsidR="007A22E3" w:rsidRPr="00C13B3C" w:rsidRDefault="007A22E3" w:rsidP="007A22E3">
      <w:pPr>
        <w:pStyle w:val="ListParagraph"/>
        <w:numPr>
          <w:ilvl w:val="0"/>
          <w:numId w:val="4"/>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Rieko Karatani, </w:t>
      </w:r>
      <w:r w:rsidR="0036307F"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 xml:space="preserve">How History Separated Refugee and Migrant Regimes: In Search </w:t>
      </w:r>
      <w:r w:rsidR="0036307F" w:rsidRPr="00C13B3C">
        <w:rPr>
          <w:rFonts w:ascii="Times New Roman" w:hAnsi="Times New Roman" w:cs="Times New Roman"/>
          <w:sz w:val="24"/>
          <w:szCs w:val="24"/>
          <w:shd w:val="clear" w:color="auto" w:fill="FFFFFF"/>
        </w:rPr>
        <w:t xml:space="preserve">of Their Institutional Origins’, </w:t>
      </w:r>
      <w:r w:rsidRPr="00C13B3C">
        <w:rPr>
          <w:rStyle w:val="Emphasis"/>
          <w:rFonts w:ascii="Times New Roman" w:hAnsi="Times New Roman" w:cs="Times New Roman"/>
          <w:sz w:val="24"/>
          <w:szCs w:val="24"/>
          <w:bdr w:val="none" w:sz="0" w:space="0" w:color="auto" w:frame="1"/>
        </w:rPr>
        <w:t>International Journal of Refugee Law</w:t>
      </w:r>
      <w:r w:rsidRPr="00C13B3C">
        <w:rPr>
          <w:rFonts w:ascii="Times New Roman" w:hAnsi="Times New Roman" w:cs="Times New Roman"/>
          <w:sz w:val="24"/>
          <w:szCs w:val="24"/>
        </w:rPr>
        <w:t>, Volume 17</w:t>
      </w:r>
      <w:r w:rsidR="0036307F" w:rsidRPr="00C13B3C">
        <w:rPr>
          <w:rFonts w:ascii="Times New Roman" w:hAnsi="Times New Roman" w:cs="Times New Roman"/>
          <w:sz w:val="24"/>
          <w:szCs w:val="24"/>
        </w:rPr>
        <w:t>, Issue 3, 2005, Pages 517–541.</w:t>
      </w:r>
    </w:p>
    <w:p w14:paraId="2A957341" w14:textId="32D1D283" w:rsidR="007A22E3" w:rsidRPr="00C13B3C" w:rsidRDefault="007A22E3" w:rsidP="007A22E3">
      <w:pPr>
        <w:pStyle w:val="ListParagraph"/>
        <w:numPr>
          <w:ilvl w:val="0"/>
          <w:numId w:val="4"/>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 Itty Abraham, </w:t>
      </w:r>
      <w:r w:rsidR="0036307F"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Contesting the Universality of the Refugee Convention: Decolonizati</w:t>
      </w:r>
      <w:r w:rsidR="0036307F" w:rsidRPr="00C13B3C">
        <w:rPr>
          <w:rFonts w:ascii="Times New Roman" w:hAnsi="Times New Roman" w:cs="Times New Roman"/>
          <w:sz w:val="24"/>
          <w:szCs w:val="24"/>
          <w:shd w:val="clear" w:color="auto" w:fill="FFFFFF"/>
        </w:rPr>
        <w:t xml:space="preserve">on and the Additional Protocol’, </w:t>
      </w:r>
      <w:r w:rsidRPr="00C13B3C">
        <w:rPr>
          <w:rStyle w:val="Emphasis"/>
          <w:rFonts w:ascii="Times New Roman" w:hAnsi="Times New Roman" w:cs="Times New Roman"/>
          <w:sz w:val="24"/>
          <w:szCs w:val="24"/>
          <w:bdr w:val="none" w:sz="0" w:space="0" w:color="auto" w:frame="1"/>
        </w:rPr>
        <w:t>Journal of Refugee Studies</w:t>
      </w:r>
      <w:r w:rsidRPr="00C13B3C">
        <w:rPr>
          <w:rFonts w:ascii="Times New Roman" w:hAnsi="Times New Roman" w:cs="Times New Roman"/>
          <w:sz w:val="24"/>
          <w:szCs w:val="24"/>
        </w:rPr>
        <w:t>, Volume 36, Iss</w:t>
      </w:r>
      <w:r w:rsidR="0036307F" w:rsidRPr="00C13B3C">
        <w:rPr>
          <w:rFonts w:ascii="Times New Roman" w:hAnsi="Times New Roman" w:cs="Times New Roman"/>
          <w:sz w:val="24"/>
          <w:szCs w:val="24"/>
        </w:rPr>
        <w:t>ue 2, June 2023, Pages 195–216.</w:t>
      </w:r>
    </w:p>
    <w:p w14:paraId="427357B5" w14:textId="77A66C3E" w:rsidR="007A22E3" w:rsidRPr="00C13B3C" w:rsidRDefault="007A22E3" w:rsidP="007A22E3">
      <w:pPr>
        <w:pStyle w:val="ListParagraph"/>
        <w:numPr>
          <w:ilvl w:val="0"/>
          <w:numId w:val="4"/>
        </w:numPr>
        <w:spacing w:after="0"/>
        <w:rPr>
          <w:rStyle w:val="Hyperlink"/>
          <w:rFonts w:ascii="Times New Roman" w:hAnsi="Times New Roman" w:cs="Times New Roman"/>
          <w:color w:val="auto"/>
          <w:sz w:val="24"/>
          <w:szCs w:val="24"/>
          <w:u w:val="none"/>
        </w:rPr>
      </w:pPr>
      <w:r w:rsidRPr="00C13B3C">
        <w:rPr>
          <w:rFonts w:ascii="Times New Roman" w:hAnsi="Times New Roman" w:cs="Times New Roman"/>
          <w:sz w:val="24"/>
          <w:szCs w:val="24"/>
          <w:shd w:val="clear" w:color="auto" w:fill="FFFFFF"/>
        </w:rPr>
        <w:t xml:space="preserve">Julia Morris, The Value of Refugees: UNHCR and the Growth </w:t>
      </w:r>
      <w:r w:rsidR="0036307F" w:rsidRPr="00C13B3C">
        <w:rPr>
          <w:rFonts w:ascii="Times New Roman" w:hAnsi="Times New Roman" w:cs="Times New Roman"/>
          <w:sz w:val="24"/>
          <w:szCs w:val="24"/>
          <w:shd w:val="clear" w:color="auto" w:fill="FFFFFF"/>
        </w:rPr>
        <w:t xml:space="preserve">of the Global Refugee Industry’, </w:t>
      </w:r>
      <w:r w:rsidRPr="00C13B3C">
        <w:rPr>
          <w:rStyle w:val="Emphasis"/>
          <w:rFonts w:ascii="Times New Roman" w:hAnsi="Times New Roman" w:cs="Times New Roman"/>
          <w:sz w:val="24"/>
          <w:szCs w:val="24"/>
          <w:bdr w:val="none" w:sz="0" w:space="0" w:color="auto" w:frame="1"/>
        </w:rPr>
        <w:t>Journal of Refugee Studies</w:t>
      </w:r>
      <w:r w:rsidRPr="00C13B3C">
        <w:rPr>
          <w:rFonts w:ascii="Times New Roman" w:hAnsi="Times New Roman" w:cs="Times New Roman"/>
          <w:sz w:val="24"/>
          <w:szCs w:val="24"/>
        </w:rPr>
        <w:t>, Volume 34, Issue 3, S</w:t>
      </w:r>
      <w:r w:rsidR="0036307F" w:rsidRPr="00C13B3C">
        <w:rPr>
          <w:rFonts w:ascii="Times New Roman" w:hAnsi="Times New Roman" w:cs="Times New Roman"/>
          <w:sz w:val="24"/>
          <w:szCs w:val="24"/>
        </w:rPr>
        <w:t xml:space="preserve">eptember </w:t>
      </w:r>
      <w:r w:rsidR="00525AAC" w:rsidRPr="00C13B3C">
        <w:rPr>
          <w:rFonts w:ascii="Times New Roman" w:hAnsi="Times New Roman" w:cs="Times New Roman"/>
          <w:sz w:val="24"/>
          <w:szCs w:val="24"/>
        </w:rPr>
        <w:t xml:space="preserve">2021, Pages </w:t>
      </w:r>
      <w:r w:rsidR="0036307F" w:rsidRPr="00C13B3C">
        <w:rPr>
          <w:rFonts w:ascii="Times New Roman" w:hAnsi="Times New Roman" w:cs="Times New Roman"/>
          <w:sz w:val="24"/>
          <w:szCs w:val="24"/>
        </w:rPr>
        <w:t>2676–2698.</w:t>
      </w:r>
      <w:r w:rsidR="0036307F" w:rsidRPr="00C13B3C">
        <w:rPr>
          <w:rStyle w:val="Hyperlink"/>
          <w:rFonts w:ascii="Times New Roman" w:hAnsi="Times New Roman" w:cs="Times New Roman"/>
          <w:color w:val="auto"/>
          <w:sz w:val="24"/>
          <w:szCs w:val="24"/>
          <w:u w:val="none"/>
        </w:rPr>
        <w:t xml:space="preserve"> </w:t>
      </w:r>
    </w:p>
    <w:p w14:paraId="0B3BAE4E" w14:textId="35966546" w:rsidR="0036307F" w:rsidRPr="00C13B3C" w:rsidRDefault="0036307F" w:rsidP="0036307F">
      <w:pPr>
        <w:spacing w:after="0"/>
        <w:ind w:left="720"/>
        <w:rPr>
          <w:rFonts w:ascii="Times New Roman" w:hAnsi="Times New Roman" w:cs="Times New Roman"/>
          <w:sz w:val="24"/>
          <w:szCs w:val="24"/>
          <w:u w:val="single"/>
        </w:rPr>
      </w:pPr>
      <w:r w:rsidRPr="00C13B3C">
        <w:rPr>
          <w:rFonts w:ascii="Times New Roman" w:hAnsi="Times New Roman" w:cs="Times New Roman"/>
          <w:sz w:val="24"/>
          <w:szCs w:val="24"/>
          <w:u w:val="single"/>
        </w:rPr>
        <w:t>Further reading</w:t>
      </w:r>
    </w:p>
    <w:p w14:paraId="5DF8A573" w14:textId="5D4F188C" w:rsidR="007A22E3" w:rsidRPr="00C13B3C" w:rsidRDefault="007A22E3" w:rsidP="007A22E3">
      <w:pPr>
        <w:pStyle w:val="ListParagraph"/>
        <w:numPr>
          <w:ilvl w:val="0"/>
          <w:numId w:val="4"/>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Tristan Harley, </w:t>
      </w:r>
      <w:r w:rsidR="0036307F"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Refugee Participation Revisited: The Contributions of Refugees to Early International Refugee Law and Policy</w:t>
      </w:r>
      <w:r w:rsidR="0036307F" w:rsidRPr="00C13B3C">
        <w:rPr>
          <w:rFonts w:ascii="Times New Roman" w:hAnsi="Times New Roman" w:cs="Times New Roman"/>
          <w:sz w:val="24"/>
          <w:szCs w:val="24"/>
          <w:shd w:val="clear" w:color="auto" w:fill="FFFFFF"/>
        </w:rPr>
        <w:t xml:space="preserve">’, </w:t>
      </w:r>
      <w:r w:rsidRPr="00C13B3C">
        <w:rPr>
          <w:rStyle w:val="Emphasis"/>
          <w:rFonts w:ascii="Times New Roman" w:hAnsi="Times New Roman" w:cs="Times New Roman"/>
          <w:sz w:val="24"/>
          <w:szCs w:val="24"/>
          <w:bdr w:val="none" w:sz="0" w:space="0" w:color="auto" w:frame="1"/>
        </w:rPr>
        <w:t>Refugee Survey Quarterly</w:t>
      </w:r>
      <w:r w:rsidRPr="00C13B3C">
        <w:rPr>
          <w:rFonts w:ascii="Times New Roman" w:hAnsi="Times New Roman" w:cs="Times New Roman"/>
          <w:sz w:val="24"/>
          <w:szCs w:val="24"/>
        </w:rPr>
        <w:t>, Volume 40</w:t>
      </w:r>
      <w:r w:rsidR="00525AAC" w:rsidRPr="00C13B3C">
        <w:rPr>
          <w:rFonts w:ascii="Times New Roman" w:hAnsi="Times New Roman" w:cs="Times New Roman"/>
          <w:sz w:val="24"/>
          <w:szCs w:val="24"/>
        </w:rPr>
        <w:t>, Issue 1, March 2021, Pages</w:t>
      </w:r>
      <w:r w:rsidR="0036307F" w:rsidRPr="00C13B3C">
        <w:rPr>
          <w:rFonts w:ascii="Times New Roman" w:hAnsi="Times New Roman" w:cs="Times New Roman"/>
          <w:sz w:val="24"/>
          <w:szCs w:val="24"/>
        </w:rPr>
        <w:t>58-81.</w:t>
      </w:r>
    </w:p>
    <w:p w14:paraId="26F01FCB" w14:textId="36934FA7" w:rsidR="007A22E3" w:rsidRPr="00C13B3C" w:rsidRDefault="007A22E3" w:rsidP="007A22E3">
      <w:pPr>
        <w:pStyle w:val="ListParagraph"/>
        <w:numPr>
          <w:ilvl w:val="0"/>
          <w:numId w:val="4"/>
        </w:numPr>
        <w:spacing w:after="0"/>
        <w:rPr>
          <w:rFonts w:ascii="Times New Roman" w:hAnsi="Times New Roman" w:cs="Times New Roman"/>
          <w:sz w:val="24"/>
          <w:szCs w:val="24"/>
        </w:rPr>
      </w:pPr>
      <w:r w:rsidRPr="00C13B3C">
        <w:rPr>
          <w:rFonts w:ascii="Times New Roman" w:eastAsia="Times New Roman" w:hAnsi="Times New Roman" w:cs="Times New Roman"/>
          <w:sz w:val="24"/>
          <w:szCs w:val="24"/>
          <w:lang w:eastAsia="en-IE"/>
        </w:rPr>
        <w:t>Peter Gatrell, ‘Refugees – What’s Wrong with History?</w:t>
      </w:r>
      <w:r w:rsidR="0036307F" w:rsidRPr="00C13B3C">
        <w:rPr>
          <w:rFonts w:ascii="Times New Roman" w:eastAsia="Times New Roman" w:hAnsi="Times New Roman" w:cs="Times New Roman"/>
          <w:sz w:val="24"/>
          <w:szCs w:val="24"/>
          <w:lang w:eastAsia="en-IE"/>
        </w:rPr>
        <w:t>’,</w:t>
      </w:r>
      <w:r w:rsidRPr="00C13B3C">
        <w:rPr>
          <w:rFonts w:ascii="Times New Roman" w:eastAsia="Times New Roman" w:hAnsi="Times New Roman" w:cs="Times New Roman"/>
          <w:sz w:val="24"/>
          <w:szCs w:val="24"/>
          <w:lang w:eastAsia="en-IE"/>
        </w:rPr>
        <w:t xml:space="preserve"> </w:t>
      </w:r>
      <w:r w:rsidRPr="00C13B3C">
        <w:rPr>
          <w:rFonts w:ascii="Times New Roman" w:eastAsia="Times New Roman" w:hAnsi="Times New Roman" w:cs="Times New Roman"/>
          <w:i/>
          <w:sz w:val="24"/>
          <w:szCs w:val="24"/>
          <w:lang w:eastAsia="en-IE"/>
        </w:rPr>
        <w:t>Journal of Refugee Studies</w:t>
      </w:r>
      <w:r w:rsidR="00525AAC" w:rsidRPr="00C13B3C">
        <w:rPr>
          <w:rFonts w:ascii="Times New Roman" w:eastAsia="Times New Roman" w:hAnsi="Times New Roman" w:cs="Times New Roman"/>
          <w:i/>
          <w:sz w:val="24"/>
          <w:szCs w:val="24"/>
          <w:lang w:eastAsia="en-IE"/>
        </w:rPr>
        <w:t xml:space="preserve"> </w:t>
      </w:r>
      <w:r w:rsidRPr="00C13B3C">
        <w:rPr>
          <w:rFonts w:ascii="Times New Roman" w:eastAsia="Times New Roman" w:hAnsi="Times New Roman" w:cs="Times New Roman"/>
          <w:sz w:val="24"/>
          <w:szCs w:val="24"/>
          <w:lang w:eastAsia="en-IE"/>
        </w:rPr>
        <w:t>30(2</w:t>
      </w:r>
      <w:r w:rsidR="00525AAC" w:rsidRPr="00C13B3C">
        <w:rPr>
          <w:rFonts w:ascii="Times New Roman" w:eastAsia="Times New Roman" w:hAnsi="Times New Roman" w:cs="Times New Roman"/>
          <w:sz w:val="24"/>
          <w:szCs w:val="24"/>
          <w:lang w:eastAsia="en-IE"/>
        </w:rPr>
        <w:t xml:space="preserve">), 2017, Pages </w:t>
      </w:r>
      <w:r w:rsidRPr="00C13B3C">
        <w:rPr>
          <w:rFonts w:ascii="Times New Roman" w:eastAsia="Times New Roman" w:hAnsi="Times New Roman" w:cs="Times New Roman"/>
          <w:sz w:val="24"/>
          <w:szCs w:val="24"/>
          <w:lang w:eastAsia="en-IE"/>
        </w:rPr>
        <w:t>170-189</w:t>
      </w:r>
      <w:r w:rsidR="0036307F" w:rsidRPr="00C13B3C">
        <w:rPr>
          <w:rFonts w:ascii="Times New Roman" w:hAnsi="Times New Roman" w:cs="Times New Roman"/>
          <w:sz w:val="24"/>
          <w:szCs w:val="24"/>
          <w:shd w:val="clear" w:color="auto" w:fill="FFFFFF"/>
        </w:rPr>
        <w:t>.</w:t>
      </w:r>
    </w:p>
    <w:p w14:paraId="6500819D" w14:textId="0C783774" w:rsidR="007A22E3" w:rsidRPr="00C13B3C" w:rsidRDefault="0036307F" w:rsidP="007A22E3">
      <w:pPr>
        <w:pStyle w:val="ListParagraph"/>
        <w:numPr>
          <w:ilvl w:val="0"/>
          <w:numId w:val="4"/>
        </w:numPr>
        <w:spacing w:after="0"/>
        <w:rPr>
          <w:rStyle w:val="Hyperlink"/>
          <w:rFonts w:ascii="Times New Roman" w:hAnsi="Times New Roman" w:cs="Times New Roman"/>
          <w:color w:val="auto"/>
          <w:sz w:val="24"/>
          <w:szCs w:val="24"/>
          <w:u w:val="none"/>
        </w:rPr>
      </w:pPr>
      <w:r w:rsidRPr="00C13B3C">
        <w:rPr>
          <w:rFonts w:ascii="Times New Roman" w:hAnsi="Times New Roman" w:cs="Times New Roman"/>
          <w:sz w:val="24"/>
          <w:szCs w:val="24"/>
          <w:shd w:val="clear" w:color="auto" w:fill="FFFFFF"/>
        </w:rPr>
        <w:t>Gillian D Triggs</w:t>
      </w:r>
      <w:r w:rsidRPr="00C13B3C">
        <w:rPr>
          <w:rStyle w:val="al-author-delim"/>
          <w:rFonts w:ascii="Times New Roman" w:hAnsi="Times New Roman" w:cs="Times New Roman"/>
          <w:sz w:val="24"/>
          <w:szCs w:val="24"/>
          <w:bdr w:val="none" w:sz="0" w:space="0" w:color="auto" w:frame="1"/>
        </w:rPr>
        <w:t xml:space="preserve">, </w:t>
      </w:r>
      <w:r w:rsidR="007A22E3" w:rsidRPr="00C13B3C">
        <w:rPr>
          <w:rFonts w:ascii="Times New Roman" w:hAnsi="Times New Roman" w:cs="Times New Roman"/>
          <w:sz w:val="24"/>
          <w:szCs w:val="24"/>
        </w:rPr>
        <w:t>Patrick C J Wall, ‘The Makings of a Success: The Global Compact on Refugees and the Inaugural Global Refugee Forum</w:t>
      </w:r>
      <w:r w:rsidRPr="00C13B3C">
        <w:rPr>
          <w:rFonts w:ascii="Times New Roman" w:hAnsi="Times New Roman" w:cs="Times New Roman"/>
          <w:sz w:val="24"/>
          <w:szCs w:val="24"/>
        </w:rPr>
        <w:t xml:space="preserve">’, </w:t>
      </w:r>
      <w:r w:rsidR="007A22E3" w:rsidRPr="00C13B3C">
        <w:rPr>
          <w:rStyle w:val="Emphasis"/>
          <w:rFonts w:ascii="Times New Roman" w:hAnsi="Times New Roman" w:cs="Times New Roman"/>
          <w:sz w:val="24"/>
          <w:szCs w:val="24"/>
          <w:bdr w:val="none" w:sz="0" w:space="0" w:color="auto" w:frame="1"/>
        </w:rPr>
        <w:t>International Journal of Refugee Law</w:t>
      </w:r>
      <w:r w:rsidR="007A22E3" w:rsidRPr="00C13B3C">
        <w:rPr>
          <w:rFonts w:ascii="Times New Roman" w:hAnsi="Times New Roman" w:cs="Times New Roman"/>
          <w:sz w:val="24"/>
          <w:szCs w:val="24"/>
        </w:rPr>
        <w:t>, Volume 32, Iss</w:t>
      </w:r>
      <w:r w:rsidR="00525AAC" w:rsidRPr="00C13B3C">
        <w:rPr>
          <w:rFonts w:ascii="Times New Roman" w:hAnsi="Times New Roman" w:cs="Times New Roman"/>
          <w:sz w:val="24"/>
          <w:szCs w:val="24"/>
        </w:rPr>
        <w:t xml:space="preserve">ue 2, June 2020, Pages </w:t>
      </w:r>
      <w:r w:rsidRPr="00C13B3C">
        <w:rPr>
          <w:rFonts w:ascii="Times New Roman" w:hAnsi="Times New Roman" w:cs="Times New Roman"/>
          <w:sz w:val="24"/>
          <w:szCs w:val="24"/>
        </w:rPr>
        <w:t>283–339.</w:t>
      </w:r>
    </w:p>
    <w:p w14:paraId="5F796031" w14:textId="1CEA443E" w:rsidR="007A22E3" w:rsidRPr="00C13B3C" w:rsidRDefault="007A22E3" w:rsidP="0036307F">
      <w:pPr>
        <w:spacing w:after="0"/>
        <w:rPr>
          <w:rFonts w:ascii="Times New Roman" w:hAnsi="Times New Roman" w:cs="Times New Roman"/>
          <w:sz w:val="24"/>
          <w:szCs w:val="24"/>
        </w:rPr>
      </w:pPr>
    </w:p>
    <w:p w14:paraId="4E6C10D1" w14:textId="77777777" w:rsidR="007A22E3" w:rsidRPr="00C13B3C" w:rsidRDefault="007A22E3" w:rsidP="007A22E3">
      <w:pPr>
        <w:pStyle w:val="ListParagraph"/>
        <w:numPr>
          <w:ilvl w:val="0"/>
          <w:numId w:val="3"/>
        </w:numPr>
        <w:spacing w:after="0"/>
        <w:rPr>
          <w:rFonts w:ascii="Times New Roman" w:eastAsiaTheme="minorHAnsi" w:hAnsi="Times New Roman" w:cs="Times New Roman"/>
          <w:b/>
          <w:sz w:val="24"/>
          <w:szCs w:val="24"/>
          <w:lang w:eastAsia="en-US"/>
        </w:rPr>
      </w:pPr>
      <w:r w:rsidRPr="00C13B3C">
        <w:rPr>
          <w:rFonts w:ascii="Times New Roman" w:hAnsi="Times New Roman" w:cs="Times New Roman"/>
          <w:b/>
          <w:sz w:val="24"/>
          <w:szCs w:val="24"/>
        </w:rPr>
        <w:t xml:space="preserve">Who is a refugee? </w:t>
      </w:r>
    </w:p>
    <w:p w14:paraId="22CDF3AD" w14:textId="05193AD8" w:rsidR="007A22E3" w:rsidRPr="00C13B3C" w:rsidRDefault="007A22E3" w:rsidP="007A22E3">
      <w:pPr>
        <w:pStyle w:val="ListParagraph"/>
        <w:spacing w:after="0"/>
        <w:rPr>
          <w:rFonts w:ascii="Times New Roman" w:hAnsi="Times New Roman" w:cs="Times New Roman"/>
          <w:sz w:val="24"/>
          <w:szCs w:val="24"/>
        </w:rPr>
      </w:pPr>
      <w:r w:rsidRPr="00C13B3C">
        <w:rPr>
          <w:rFonts w:ascii="Times New Roman" w:hAnsi="Times New Roman" w:cs="Times New Roman"/>
          <w:sz w:val="24"/>
          <w:szCs w:val="24"/>
        </w:rPr>
        <w:t>The definition of refugee in the 1951 Convention (inclusion, cessation, exclusion)</w:t>
      </w:r>
    </w:p>
    <w:p w14:paraId="33F32166" w14:textId="1ADC2AB5" w:rsidR="0036307F" w:rsidRPr="00C13B3C" w:rsidRDefault="0036307F" w:rsidP="007A22E3">
      <w:pPr>
        <w:pStyle w:val="ListParagraph"/>
        <w:spacing w:after="0"/>
        <w:rPr>
          <w:rFonts w:ascii="Times New Roman" w:hAnsi="Times New Roman" w:cs="Times New Roman"/>
          <w:sz w:val="24"/>
          <w:szCs w:val="24"/>
          <w:u w:val="single"/>
        </w:rPr>
      </w:pPr>
      <w:r w:rsidRPr="00C13B3C">
        <w:rPr>
          <w:rFonts w:ascii="Times New Roman" w:hAnsi="Times New Roman" w:cs="Times New Roman"/>
          <w:sz w:val="24"/>
          <w:szCs w:val="24"/>
          <w:u w:val="single"/>
        </w:rPr>
        <w:t>Required reading</w:t>
      </w:r>
    </w:p>
    <w:p w14:paraId="5209EDD7" w14:textId="77777777" w:rsidR="007A22E3" w:rsidRPr="00C13B3C" w:rsidRDefault="007A22E3" w:rsidP="007A22E3">
      <w:pPr>
        <w:pStyle w:val="Caption"/>
        <w:numPr>
          <w:ilvl w:val="1"/>
          <w:numId w:val="3"/>
        </w:numPr>
        <w:spacing w:line="276" w:lineRule="auto"/>
        <w:jc w:val="left"/>
        <w:rPr>
          <w:b w:val="0"/>
          <w:sz w:val="24"/>
        </w:rPr>
      </w:pPr>
      <w:r w:rsidRPr="00C13B3C">
        <w:rPr>
          <w:rFonts w:eastAsiaTheme="minorHAnsi"/>
          <w:b w:val="0"/>
          <w:bCs w:val="0"/>
          <w:sz w:val="24"/>
          <w:lang w:val="en-IE"/>
        </w:rPr>
        <w:t xml:space="preserve">Visit </w:t>
      </w:r>
      <w:hyperlink r:id="rId8" w:history="1">
        <w:r w:rsidRPr="00C13B3C">
          <w:rPr>
            <w:rStyle w:val="Hyperlink"/>
            <w:rFonts w:eastAsiaTheme="minorHAnsi"/>
            <w:b w:val="0"/>
            <w:color w:val="auto"/>
            <w:sz w:val="24"/>
            <w:lang w:val="en-IE"/>
          </w:rPr>
          <w:t>http://www.refworld.org/rsd.html</w:t>
        </w:r>
      </w:hyperlink>
      <w:r w:rsidRPr="00C13B3C">
        <w:rPr>
          <w:rFonts w:eastAsiaTheme="minorHAnsi"/>
          <w:b w:val="0"/>
          <w:bCs w:val="0"/>
          <w:sz w:val="24"/>
          <w:lang w:val="en-IE"/>
        </w:rPr>
        <w:t xml:space="preserve"> for the complete set (1-13) of UNHCR Guidelines relating to the definitional elements of Article 1A(2) of the Convention</w:t>
      </w:r>
    </w:p>
    <w:p w14:paraId="61F64192" w14:textId="77777777" w:rsidR="007A22E3" w:rsidRPr="00C13B3C" w:rsidRDefault="007A22E3" w:rsidP="007A22E3">
      <w:pPr>
        <w:pStyle w:val="Caption"/>
        <w:numPr>
          <w:ilvl w:val="1"/>
          <w:numId w:val="3"/>
        </w:numPr>
        <w:spacing w:line="276" w:lineRule="auto"/>
        <w:jc w:val="left"/>
        <w:rPr>
          <w:b w:val="0"/>
          <w:sz w:val="24"/>
        </w:rPr>
      </w:pPr>
      <w:r w:rsidRPr="00C13B3C">
        <w:rPr>
          <w:b w:val="0"/>
          <w:sz w:val="24"/>
        </w:rPr>
        <w:t>UNHCR, ‘Handbook on Procedures and Criteria for Determining Refugee Status under the 1951 Convention and the 1967 Protocol Relating to the Status of Refugees’, HCR/IP/4/Rev.3, 2011</w:t>
      </w:r>
    </w:p>
    <w:p w14:paraId="3F3E7088" w14:textId="6AD9F3AE" w:rsidR="007A22E3" w:rsidRPr="00C13B3C" w:rsidRDefault="007A22E3" w:rsidP="007A22E3">
      <w:pPr>
        <w:pStyle w:val="Caption"/>
        <w:numPr>
          <w:ilvl w:val="1"/>
          <w:numId w:val="3"/>
        </w:numPr>
        <w:spacing w:line="276" w:lineRule="auto"/>
        <w:jc w:val="left"/>
        <w:rPr>
          <w:b w:val="0"/>
          <w:sz w:val="24"/>
        </w:rPr>
      </w:pPr>
      <w:r w:rsidRPr="00C13B3C">
        <w:rPr>
          <w:b w:val="0"/>
          <w:sz w:val="24"/>
        </w:rPr>
        <w:t xml:space="preserve">Hugo Storey, ‘What Constitutes Persecution? Towards a Working Definition’, </w:t>
      </w:r>
      <w:r w:rsidRPr="00C13B3C">
        <w:rPr>
          <w:b w:val="0"/>
          <w:i/>
          <w:sz w:val="24"/>
        </w:rPr>
        <w:t>International Journal of Refugee Law</w:t>
      </w:r>
      <w:r w:rsidR="00525AAC" w:rsidRPr="00C13B3C">
        <w:rPr>
          <w:b w:val="0"/>
          <w:sz w:val="24"/>
        </w:rPr>
        <w:t xml:space="preserve"> </w:t>
      </w:r>
      <w:r w:rsidRPr="00C13B3C">
        <w:rPr>
          <w:b w:val="0"/>
          <w:sz w:val="24"/>
        </w:rPr>
        <w:t>26(2)</w:t>
      </w:r>
      <w:r w:rsidR="00525AAC" w:rsidRPr="00C13B3C">
        <w:rPr>
          <w:b w:val="0"/>
          <w:sz w:val="24"/>
        </w:rPr>
        <w:t>, 2014, Pages</w:t>
      </w:r>
      <w:r w:rsidRPr="00C13B3C">
        <w:rPr>
          <w:b w:val="0"/>
          <w:sz w:val="24"/>
        </w:rPr>
        <w:t xml:space="preserve"> 272-285</w:t>
      </w:r>
      <w:r w:rsidR="00525AAC" w:rsidRPr="00C13B3C">
        <w:rPr>
          <w:b w:val="0"/>
          <w:sz w:val="24"/>
        </w:rPr>
        <w:t>.</w:t>
      </w:r>
    </w:p>
    <w:p w14:paraId="593FCFCB" w14:textId="3527EA87" w:rsidR="0036307F" w:rsidRPr="00C13B3C" w:rsidRDefault="0036307F" w:rsidP="0036307F">
      <w:pPr>
        <w:ind w:left="720"/>
        <w:rPr>
          <w:rFonts w:ascii="Times New Roman" w:hAnsi="Times New Roman" w:cs="Times New Roman"/>
          <w:sz w:val="24"/>
          <w:szCs w:val="24"/>
          <w:u w:val="single"/>
          <w:lang w:val="en-GB" w:eastAsia="en-US"/>
        </w:rPr>
      </w:pPr>
      <w:r w:rsidRPr="00C13B3C">
        <w:rPr>
          <w:rFonts w:ascii="Times New Roman" w:hAnsi="Times New Roman" w:cs="Times New Roman"/>
          <w:sz w:val="24"/>
          <w:szCs w:val="24"/>
          <w:u w:val="single"/>
          <w:lang w:val="en-GB" w:eastAsia="en-US"/>
        </w:rPr>
        <w:lastRenderedPageBreak/>
        <w:t>Further reading</w:t>
      </w:r>
    </w:p>
    <w:p w14:paraId="2A0FC498" w14:textId="5D22FFF1" w:rsidR="0036307F" w:rsidRPr="00C13B3C" w:rsidRDefault="0036307F" w:rsidP="007A22E3">
      <w:pPr>
        <w:pStyle w:val="Caption"/>
        <w:numPr>
          <w:ilvl w:val="1"/>
          <w:numId w:val="3"/>
        </w:numPr>
        <w:spacing w:line="276" w:lineRule="auto"/>
        <w:jc w:val="left"/>
        <w:rPr>
          <w:b w:val="0"/>
          <w:sz w:val="24"/>
        </w:rPr>
      </w:pPr>
      <w:r w:rsidRPr="00C13B3C">
        <w:rPr>
          <w:b w:val="0"/>
          <w:sz w:val="24"/>
          <w:shd w:val="clear" w:color="auto" w:fill="FFFFFF"/>
        </w:rPr>
        <w:t xml:space="preserve">Mutaz M Qafisheh, ‘An Ongoing Anomaly: Pre- and Post-Second World War Palestinian Refugees’, </w:t>
      </w:r>
      <w:r w:rsidRPr="00C13B3C">
        <w:rPr>
          <w:rStyle w:val="Emphasis"/>
          <w:b w:val="0"/>
          <w:sz w:val="24"/>
          <w:bdr w:val="none" w:sz="0" w:space="0" w:color="auto" w:frame="1"/>
          <w:shd w:val="clear" w:color="auto" w:fill="FFFFFF"/>
        </w:rPr>
        <w:t>International Journal of Refugee Law</w:t>
      </w:r>
      <w:r w:rsidRPr="00C13B3C">
        <w:rPr>
          <w:b w:val="0"/>
          <w:sz w:val="24"/>
          <w:shd w:val="clear" w:color="auto" w:fill="FFFFFF"/>
        </w:rPr>
        <w:t>, Volume</w:t>
      </w:r>
      <w:r w:rsidR="00525AAC" w:rsidRPr="00C13B3C">
        <w:rPr>
          <w:b w:val="0"/>
          <w:sz w:val="24"/>
          <w:shd w:val="clear" w:color="auto" w:fill="FFFFFF"/>
        </w:rPr>
        <w:t xml:space="preserve"> 27, Issue 1, March 2015, Pages </w:t>
      </w:r>
      <w:r w:rsidRPr="00C13B3C">
        <w:rPr>
          <w:b w:val="0"/>
          <w:sz w:val="24"/>
          <w:shd w:val="clear" w:color="auto" w:fill="FFFFFF"/>
        </w:rPr>
        <w:t>52–74.</w:t>
      </w:r>
    </w:p>
    <w:p w14:paraId="596FD9DC" w14:textId="7A4E041A" w:rsidR="007A22E3" w:rsidRPr="00C13B3C" w:rsidRDefault="00397B20" w:rsidP="007A22E3">
      <w:pPr>
        <w:pStyle w:val="Caption"/>
        <w:numPr>
          <w:ilvl w:val="1"/>
          <w:numId w:val="3"/>
        </w:numPr>
        <w:spacing w:line="276" w:lineRule="auto"/>
        <w:jc w:val="left"/>
        <w:rPr>
          <w:b w:val="0"/>
          <w:sz w:val="24"/>
          <w:lang w:eastAsia="en-IE"/>
        </w:rPr>
      </w:pPr>
      <w:hyperlink r:id="rId9" w:history="1">
        <w:r w:rsidR="007A22E3" w:rsidRPr="00C13B3C">
          <w:rPr>
            <w:rStyle w:val="Hyperlink"/>
            <w:b w:val="0"/>
            <w:color w:val="auto"/>
            <w:sz w:val="24"/>
            <w:u w:val="none"/>
            <w:bdr w:val="none" w:sz="0" w:space="0" w:color="auto" w:frame="1"/>
            <w:lang w:eastAsia="en-IE"/>
          </w:rPr>
          <w:t>Kate Ogg</w:t>
        </w:r>
      </w:hyperlink>
      <w:r w:rsidR="007A22E3" w:rsidRPr="00C13B3C">
        <w:rPr>
          <w:b w:val="0"/>
          <w:sz w:val="24"/>
          <w:lang w:eastAsia="en-IE"/>
        </w:rPr>
        <w:t>, ‘</w:t>
      </w:r>
      <w:r w:rsidR="007A22E3" w:rsidRPr="00C13B3C">
        <w:rPr>
          <w:b w:val="0"/>
          <w:kern w:val="36"/>
          <w:sz w:val="24"/>
          <w:lang w:eastAsia="en-IE"/>
        </w:rPr>
        <w:t>Separating the Persecutors from the Persecuted: A Feminist and Comparative Examination of Exclusion from the Refugee Regime’</w:t>
      </w:r>
      <w:r w:rsidR="007A22E3" w:rsidRPr="00C13B3C">
        <w:rPr>
          <w:b w:val="0"/>
          <w:sz w:val="24"/>
          <w:lang w:eastAsia="en-IE"/>
        </w:rPr>
        <w:t xml:space="preserve"> </w:t>
      </w:r>
      <w:r w:rsidR="007A22E3" w:rsidRPr="00C13B3C">
        <w:rPr>
          <w:b w:val="0"/>
          <w:i/>
          <w:iCs/>
          <w:sz w:val="24"/>
          <w:bdr w:val="none" w:sz="0" w:space="0" w:color="auto" w:frame="1"/>
          <w:lang w:eastAsia="en-IE"/>
        </w:rPr>
        <w:t>International Journal of Refugee Law</w:t>
      </w:r>
      <w:r w:rsidR="00525AAC" w:rsidRPr="00C13B3C">
        <w:rPr>
          <w:b w:val="0"/>
          <w:sz w:val="24"/>
          <w:lang w:eastAsia="en-IE"/>
        </w:rPr>
        <w:t xml:space="preserve">, 26(1), 2014, Pages </w:t>
      </w:r>
      <w:r w:rsidR="007A22E3" w:rsidRPr="00C13B3C">
        <w:rPr>
          <w:b w:val="0"/>
          <w:sz w:val="24"/>
          <w:lang w:eastAsia="en-IE"/>
        </w:rPr>
        <w:t>82–111</w:t>
      </w:r>
      <w:r w:rsidR="0036307F" w:rsidRPr="00C13B3C">
        <w:rPr>
          <w:b w:val="0"/>
          <w:sz w:val="24"/>
          <w:lang w:eastAsia="en-IE"/>
        </w:rPr>
        <w:t>.</w:t>
      </w:r>
    </w:p>
    <w:p w14:paraId="60414979" w14:textId="379DAAAA" w:rsidR="007255F5" w:rsidRPr="00C13B3C" w:rsidRDefault="007255F5" w:rsidP="007255F5">
      <w:pPr>
        <w:pStyle w:val="ListParagraph"/>
        <w:numPr>
          <w:ilvl w:val="1"/>
          <w:numId w:val="3"/>
        </w:numPr>
        <w:rPr>
          <w:rFonts w:ascii="Times New Roman" w:hAnsi="Times New Roman" w:cs="Times New Roman"/>
          <w:sz w:val="24"/>
          <w:szCs w:val="24"/>
          <w:lang w:val="en-GB" w:eastAsia="en-IE"/>
        </w:rPr>
      </w:pPr>
      <w:r w:rsidRPr="00C13B3C">
        <w:rPr>
          <w:rFonts w:ascii="Times New Roman" w:hAnsi="Times New Roman" w:cs="Times New Roman"/>
          <w:sz w:val="24"/>
          <w:szCs w:val="24"/>
          <w:shd w:val="clear" w:color="auto" w:fill="FFFFFF"/>
        </w:rPr>
        <w:t>Esther Pearson, ‘From Voluntary Repatriation to Voluntary Re-Establishment: Cessation of Refugee Status under Article 1C(4) of the Refugee Convention’,</w:t>
      </w:r>
      <w:r w:rsidRPr="00C13B3C">
        <w:rPr>
          <w:rStyle w:val="Emphasis"/>
          <w:rFonts w:ascii="Times New Roman" w:hAnsi="Times New Roman" w:cs="Times New Roman"/>
          <w:sz w:val="24"/>
          <w:szCs w:val="24"/>
          <w:bdr w:val="none" w:sz="0" w:space="0" w:color="auto" w:frame="1"/>
          <w:shd w:val="clear" w:color="auto" w:fill="FFFFFF"/>
        </w:rPr>
        <w:t>International Journal of Refugee Law</w:t>
      </w:r>
      <w:r w:rsidRPr="00C13B3C">
        <w:rPr>
          <w:rFonts w:ascii="Times New Roman" w:hAnsi="Times New Roman" w:cs="Times New Roman"/>
          <w:sz w:val="24"/>
          <w:szCs w:val="24"/>
          <w:shd w:val="clear" w:color="auto" w:fill="FFFFFF"/>
        </w:rPr>
        <w:t>, Vo</w:t>
      </w:r>
      <w:r w:rsidR="00F92CF0" w:rsidRPr="00C13B3C">
        <w:rPr>
          <w:rFonts w:ascii="Times New Roman" w:hAnsi="Times New Roman" w:cs="Times New Roman"/>
          <w:sz w:val="24"/>
          <w:szCs w:val="24"/>
          <w:shd w:val="clear" w:color="auto" w:fill="FFFFFF"/>
        </w:rPr>
        <w:t xml:space="preserve">lume 33, Issue 3, October 2021, Pages </w:t>
      </w:r>
      <w:r w:rsidRPr="00C13B3C">
        <w:rPr>
          <w:rFonts w:ascii="Times New Roman" w:hAnsi="Times New Roman" w:cs="Times New Roman"/>
          <w:sz w:val="24"/>
          <w:szCs w:val="24"/>
          <w:shd w:val="clear" w:color="auto" w:fill="FFFFFF"/>
        </w:rPr>
        <w:t>436–468.</w:t>
      </w:r>
    </w:p>
    <w:p w14:paraId="3305BF90" w14:textId="77777777" w:rsidR="007A22E3" w:rsidRPr="00C13B3C" w:rsidRDefault="007A22E3" w:rsidP="007A22E3">
      <w:pPr>
        <w:spacing w:after="0"/>
        <w:rPr>
          <w:rFonts w:ascii="Times New Roman" w:hAnsi="Times New Roman" w:cs="Times New Roman"/>
          <w:sz w:val="24"/>
          <w:szCs w:val="24"/>
        </w:rPr>
      </w:pPr>
    </w:p>
    <w:p w14:paraId="7E92CDB4" w14:textId="77777777" w:rsidR="007A22E3" w:rsidRPr="00C13B3C" w:rsidRDefault="007A22E3" w:rsidP="007A22E3">
      <w:pPr>
        <w:pStyle w:val="ListParagraph"/>
        <w:numPr>
          <w:ilvl w:val="0"/>
          <w:numId w:val="3"/>
        </w:numPr>
        <w:spacing w:after="0"/>
        <w:rPr>
          <w:rFonts w:ascii="Times New Roman" w:hAnsi="Times New Roman" w:cs="Times New Roman"/>
          <w:b/>
          <w:sz w:val="24"/>
          <w:szCs w:val="24"/>
        </w:rPr>
      </w:pPr>
      <w:r w:rsidRPr="00C13B3C">
        <w:rPr>
          <w:rFonts w:ascii="Times New Roman" w:hAnsi="Times New Roman" w:cs="Times New Roman"/>
          <w:b/>
          <w:sz w:val="24"/>
          <w:szCs w:val="24"/>
        </w:rPr>
        <w:t>Some vexed issues in refugee recognition</w:t>
      </w:r>
    </w:p>
    <w:p w14:paraId="60EA5CCA" w14:textId="6C29A9A0" w:rsidR="007A22E3" w:rsidRPr="00C13B3C" w:rsidRDefault="007A22E3" w:rsidP="007A22E3">
      <w:pPr>
        <w:spacing w:after="0"/>
        <w:ind w:left="720"/>
        <w:rPr>
          <w:rFonts w:ascii="Times New Roman" w:hAnsi="Times New Roman" w:cs="Times New Roman"/>
          <w:sz w:val="24"/>
          <w:szCs w:val="24"/>
        </w:rPr>
      </w:pPr>
      <w:r w:rsidRPr="00C13B3C">
        <w:rPr>
          <w:rFonts w:ascii="Times New Roman" w:hAnsi="Times New Roman" w:cs="Times New Roman"/>
          <w:sz w:val="24"/>
          <w:szCs w:val="24"/>
        </w:rPr>
        <w:t>Gender-based claims, child claimants, war refugees, victims of trafficking, victims of gangs</w:t>
      </w:r>
    </w:p>
    <w:p w14:paraId="155D4C4C" w14:textId="5333A794" w:rsidR="007255F5" w:rsidRPr="00C13B3C" w:rsidRDefault="007255F5" w:rsidP="007A22E3">
      <w:pPr>
        <w:spacing w:after="0"/>
        <w:ind w:left="720"/>
        <w:rPr>
          <w:rFonts w:ascii="Times New Roman" w:hAnsi="Times New Roman" w:cs="Times New Roman"/>
          <w:sz w:val="24"/>
          <w:szCs w:val="24"/>
          <w:u w:val="single"/>
        </w:rPr>
      </w:pPr>
      <w:r w:rsidRPr="00C13B3C">
        <w:rPr>
          <w:rFonts w:ascii="Times New Roman" w:hAnsi="Times New Roman" w:cs="Times New Roman"/>
          <w:sz w:val="24"/>
          <w:szCs w:val="24"/>
          <w:u w:val="single"/>
        </w:rPr>
        <w:t>Required reading</w:t>
      </w:r>
    </w:p>
    <w:p w14:paraId="19F68887" w14:textId="13F51A12" w:rsidR="007A22E3" w:rsidRPr="00C13B3C" w:rsidRDefault="007255F5" w:rsidP="007A22E3">
      <w:pPr>
        <w:pStyle w:val="ListParagraph"/>
        <w:numPr>
          <w:ilvl w:val="0"/>
          <w:numId w:val="5"/>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Michelle Foster </w:t>
      </w:r>
      <w:r w:rsidR="007A22E3" w:rsidRPr="00C13B3C">
        <w:rPr>
          <w:rStyle w:val="al-author-delim"/>
          <w:rFonts w:ascii="Times New Roman" w:hAnsi="Times New Roman" w:cs="Times New Roman"/>
          <w:sz w:val="24"/>
          <w:szCs w:val="24"/>
          <w:bdr w:val="none" w:sz="0" w:space="0" w:color="auto" w:frame="1"/>
        </w:rPr>
        <w:t>and others</w:t>
      </w:r>
      <w:r w:rsidR="007A22E3" w:rsidRPr="00C13B3C">
        <w:rPr>
          <w:rFonts w:ascii="Times New Roman" w:hAnsi="Times New Roman" w:cs="Times New Roman"/>
          <w:sz w:val="24"/>
          <w:szCs w:val="24"/>
        </w:rPr>
        <w:t xml:space="preserve">, </w:t>
      </w:r>
      <w:r w:rsidRPr="00C13B3C">
        <w:rPr>
          <w:rFonts w:ascii="Times New Roman" w:hAnsi="Times New Roman" w:cs="Times New Roman"/>
          <w:sz w:val="24"/>
          <w:szCs w:val="24"/>
        </w:rPr>
        <w:t>‘”Time”</w:t>
      </w:r>
      <w:r w:rsidR="007A22E3" w:rsidRPr="00C13B3C">
        <w:rPr>
          <w:rFonts w:ascii="Times New Roman" w:hAnsi="Times New Roman" w:cs="Times New Roman"/>
          <w:sz w:val="24"/>
          <w:szCs w:val="24"/>
        </w:rPr>
        <w:t xml:space="preserve"> in Refugee Status Determination in Australia and the United Kingdom: A Clear and Present Danger from Armed Conflict?</w:t>
      </w:r>
      <w:r w:rsidRPr="00C13B3C">
        <w:rPr>
          <w:rFonts w:ascii="Times New Roman" w:hAnsi="Times New Roman" w:cs="Times New Roman"/>
          <w:sz w:val="24"/>
          <w:szCs w:val="24"/>
        </w:rPr>
        <w:t>’,</w:t>
      </w:r>
      <w:r w:rsidR="007A22E3" w:rsidRPr="00C13B3C">
        <w:rPr>
          <w:rStyle w:val="Emphasis"/>
          <w:rFonts w:ascii="Times New Roman" w:hAnsi="Times New Roman" w:cs="Times New Roman"/>
          <w:sz w:val="24"/>
          <w:szCs w:val="24"/>
          <w:bdr w:val="none" w:sz="0" w:space="0" w:color="auto" w:frame="1"/>
        </w:rPr>
        <w:t>International Journal of Refugee Law</w:t>
      </w:r>
      <w:r w:rsidR="007A22E3" w:rsidRPr="00C13B3C">
        <w:rPr>
          <w:rFonts w:ascii="Times New Roman" w:hAnsi="Times New Roman" w:cs="Times New Roman"/>
          <w:sz w:val="24"/>
          <w:szCs w:val="24"/>
        </w:rPr>
        <w:t>, Volum</w:t>
      </w:r>
      <w:r w:rsidR="00F92CF0" w:rsidRPr="00C13B3C">
        <w:rPr>
          <w:rFonts w:ascii="Times New Roman" w:hAnsi="Times New Roman" w:cs="Times New Roman"/>
          <w:sz w:val="24"/>
          <w:szCs w:val="24"/>
        </w:rPr>
        <w:t xml:space="preserve">e 34, Issue 2, June 2022, Pages </w:t>
      </w:r>
      <w:r w:rsidRPr="00C13B3C">
        <w:rPr>
          <w:rFonts w:ascii="Times New Roman" w:hAnsi="Times New Roman" w:cs="Times New Roman"/>
          <w:sz w:val="24"/>
          <w:szCs w:val="24"/>
        </w:rPr>
        <w:t>163–191.</w:t>
      </w:r>
    </w:p>
    <w:p w14:paraId="21E06009" w14:textId="7B2CDA0B" w:rsidR="007A22E3" w:rsidRPr="00C13B3C" w:rsidRDefault="007A22E3" w:rsidP="007A22E3">
      <w:pPr>
        <w:pStyle w:val="ListParagraph"/>
        <w:numPr>
          <w:ilvl w:val="0"/>
          <w:numId w:val="5"/>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Noemi Magugliani, </w:t>
      </w:r>
      <w:r w:rsidR="007255F5"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Trafficked Adult Males as (Un)Gendered Protection Seekers: Between Presumption of Invulnerability and Exclusion from Membershi</w:t>
      </w:r>
      <w:r w:rsidR="007255F5" w:rsidRPr="00C13B3C">
        <w:rPr>
          <w:rFonts w:ascii="Times New Roman" w:hAnsi="Times New Roman" w:cs="Times New Roman"/>
          <w:sz w:val="24"/>
          <w:szCs w:val="24"/>
          <w:shd w:val="clear" w:color="auto" w:fill="FFFFFF"/>
        </w:rPr>
        <w:t xml:space="preserve">p of a Particular Social Group, </w:t>
      </w:r>
      <w:r w:rsidRPr="00C13B3C">
        <w:rPr>
          <w:rStyle w:val="Emphasis"/>
          <w:rFonts w:ascii="Times New Roman" w:hAnsi="Times New Roman" w:cs="Times New Roman"/>
          <w:sz w:val="24"/>
          <w:szCs w:val="24"/>
          <w:bdr w:val="none" w:sz="0" w:space="0" w:color="auto" w:frame="1"/>
        </w:rPr>
        <w:t>International Journal of Refugee Law</w:t>
      </w:r>
      <w:r w:rsidRPr="00C13B3C">
        <w:rPr>
          <w:rFonts w:ascii="Times New Roman" w:hAnsi="Times New Roman" w:cs="Times New Roman"/>
          <w:sz w:val="24"/>
          <w:szCs w:val="24"/>
        </w:rPr>
        <w:t>, Volume 34, Issue 3-</w:t>
      </w:r>
      <w:r w:rsidR="00F92CF0" w:rsidRPr="00C13B3C">
        <w:rPr>
          <w:rFonts w:ascii="Times New Roman" w:hAnsi="Times New Roman" w:cs="Times New Roman"/>
          <w:sz w:val="24"/>
          <w:szCs w:val="24"/>
        </w:rPr>
        <w:t xml:space="preserve">4, October/December 2022, Pages </w:t>
      </w:r>
      <w:r w:rsidR="007255F5" w:rsidRPr="00C13B3C">
        <w:rPr>
          <w:rFonts w:ascii="Times New Roman" w:hAnsi="Times New Roman" w:cs="Times New Roman"/>
          <w:sz w:val="24"/>
          <w:szCs w:val="24"/>
        </w:rPr>
        <w:t xml:space="preserve">353–372. </w:t>
      </w:r>
    </w:p>
    <w:p w14:paraId="681ED57F" w14:textId="7508D4F2" w:rsidR="007255F5" w:rsidRPr="00C13B3C" w:rsidRDefault="007255F5" w:rsidP="007255F5">
      <w:pPr>
        <w:pStyle w:val="ListParagraph"/>
        <w:numPr>
          <w:ilvl w:val="0"/>
          <w:numId w:val="5"/>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Ciara Smyth, The Human Rights Approach to ‘Persecution’ an</w:t>
      </w:r>
      <w:r w:rsidR="00F92CF0" w:rsidRPr="00C13B3C">
        <w:rPr>
          <w:rFonts w:ascii="Times New Roman" w:hAnsi="Times New Roman" w:cs="Times New Roman"/>
          <w:sz w:val="24"/>
          <w:szCs w:val="24"/>
          <w:shd w:val="clear" w:color="auto" w:fill="FFFFFF"/>
        </w:rPr>
        <w:t xml:space="preserve">d Its Child Rights Discontents, </w:t>
      </w:r>
      <w:r w:rsidRPr="00C13B3C">
        <w:rPr>
          <w:rStyle w:val="Emphasis"/>
          <w:rFonts w:ascii="Times New Roman" w:hAnsi="Times New Roman" w:cs="Times New Roman"/>
          <w:sz w:val="24"/>
          <w:szCs w:val="24"/>
          <w:bdr w:val="none" w:sz="0" w:space="0" w:color="auto" w:frame="1"/>
        </w:rPr>
        <w:t>International Journal of Refugee Law</w:t>
      </w:r>
      <w:r w:rsidRPr="00C13B3C">
        <w:rPr>
          <w:rFonts w:ascii="Times New Roman" w:hAnsi="Times New Roman" w:cs="Times New Roman"/>
          <w:sz w:val="24"/>
          <w:szCs w:val="24"/>
        </w:rPr>
        <w:t>, Volume 33, Iss</w:t>
      </w:r>
      <w:r w:rsidR="00F92CF0" w:rsidRPr="00C13B3C">
        <w:rPr>
          <w:rFonts w:ascii="Times New Roman" w:hAnsi="Times New Roman" w:cs="Times New Roman"/>
          <w:sz w:val="24"/>
          <w:szCs w:val="24"/>
        </w:rPr>
        <w:t xml:space="preserve">ue 2, June 2021, Pages </w:t>
      </w:r>
      <w:r w:rsidRPr="00C13B3C">
        <w:rPr>
          <w:rFonts w:ascii="Times New Roman" w:hAnsi="Times New Roman" w:cs="Times New Roman"/>
          <w:sz w:val="24"/>
          <w:szCs w:val="24"/>
        </w:rPr>
        <w:t xml:space="preserve">238–276. </w:t>
      </w:r>
    </w:p>
    <w:p w14:paraId="11A0C3D3" w14:textId="37D67947" w:rsidR="007255F5" w:rsidRPr="00C13B3C" w:rsidRDefault="007255F5" w:rsidP="007255F5">
      <w:pPr>
        <w:spacing w:after="0"/>
        <w:ind w:left="720"/>
        <w:rPr>
          <w:rFonts w:ascii="Times New Roman" w:hAnsi="Times New Roman" w:cs="Times New Roman"/>
          <w:sz w:val="24"/>
          <w:szCs w:val="24"/>
          <w:u w:val="single"/>
        </w:rPr>
      </w:pPr>
      <w:r w:rsidRPr="00C13B3C">
        <w:rPr>
          <w:rFonts w:ascii="Times New Roman" w:hAnsi="Times New Roman" w:cs="Times New Roman"/>
          <w:sz w:val="24"/>
          <w:szCs w:val="24"/>
          <w:u w:val="single"/>
        </w:rPr>
        <w:t>Further reading</w:t>
      </w:r>
    </w:p>
    <w:p w14:paraId="37D10D91" w14:textId="117228A4" w:rsidR="007A22E3" w:rsidRPr="00C13B3C" w:rsidRDefault="007A22E3" w:rsidP="007A22E3">
      <w:pPr>
        <w:pStyle w:val="ListParagraph"/>
        <w:numPr>
          <w:ilvl w:val="0"/>
          <w:numId w:val="5"/>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Nuno Ferreira, </w:t>
      </w:r>
      <w:r w:rsidR="007255F5"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 xml:space="preserve">Utterly Unbelievable: The Discourse of </w:t>
      </w:r>
      <w:r w:rsidR="007255F5" w:rsidRPr="00C13B3C">
        <w:rPr>
          <w:rFonts w:ascii="Times New Roman" w:hAnsi="Times New Roman" w:cs="Times New Roman"/>
          <w:sz w:val="24"/>
          <w:szCs w:val="24"/>
          <w:shd w:val="clear" w:color="auto" w:fill="FFFFFF"/>
        </w:rPr>
        <w:t>“Fake”</w:t>
      </w:r>
      <w:r w:rsidRPr="00C13B3C">
        <w:rPr>
          <w:rFonts w:ascii="Times New Roman" w:hAnsi="Times New Roman" w:cs="Times New Roman"/>
          <w:sz w:val="24"/>
          <w:szCs w:val="24"/>
          <w:shd w:val="clear" w:color="auto" w:fill="FFFFFF"/>
        </w:rPr>
        <w:t xml:space="preserve"> SOGI Asylum Claims as a Form of Epistemic Injustice</w:t>
      </w:r>
      <w:r w:rsidR="007255F5" w:rsidRPr="00C13B3C">
        <w:rPr>
          <w:rFonts w:ascii="Times New Roman" w:hAnsi="Times New Roman" w:cs="Times New Roman"/>
          <w:sz w:val="24"/>
          <w:szCs w:val="24"/>
          <w:shd w:val="clear" w:color="auto" w:fill="FFFFFF"/>
        </w:rPr>
        <w:t xml:space="preserve">’, </w:t>
      </w:r>
      <w:r w:rsidRPr="00C13B3C">
        <w:rPr>
          <w:rStyle w:val="Emphasis"/>
          <w:rFonts w:ascii="Times New Roman" w:hAnsi="Times New Roman" w:cs="Times New Roman"/>
          <w:sz w:val="24"/>
          <w:szCs w:val="24"/>
          <w:bdr w:val="none" w:sz="0" w:space="0" w:color="auto" w:frame="1"/>
        </w:rPr>
        <w:t>International Journal of Refugee Law</w:t>
      </w:r>
      <w:r w:rsidRPr="00C13B3C">
        <w:rPr>
          <w:rFonts w:ascii="Times New Roman" w:hAnsi="Times New Roman" w:cs="Times New Roman"/>
          <w:sz w:val="24"/>
          <w:szCs w:val="24"/>
        </w:rPr>
        <w:t>, Volume 34, Issue 3</w:t>
      </w:r>
      <w:r w:rsidR="00F92CF0" w:rsidRPr="00C13B3C">
        <w:rPr>
          <w:rFonts w:ascii="Times New Roman" w:hAnsi="Times New Roman" w:cs="Times New Roman"/>
          <w:sz w:val="24"/>
          <w:szCs w:val="24"/>
        </w:rPr>
        <w:t xml:space="preserve">-4, October/December 2022, Pages </w:t>
      </w:r>
      <w:r w:rsidR="007255F5" w:rsidRPr="00C13B3C">
        <w:rPr>
          <w:rFonts w:ascii="Times New Roman" w:hAnsi="Times New Roman" w:cs="Times New Roman"/>
          <w:sz w:val="24"/>
          <w:szCs w:val="24"/>
        </w:rPr>
        <w:t xml:space="preserve">303–326. </w:t>
      </w:r>
    </w:p>
    <w:p w14:paraId="71A19DF2" w14:textId="77777777" w:rsidR="007A22E3" w:rsidRPr="00C13B3C" w:rsidRDefault="007A22E3" w:rsidP="007A22E3">
      <w:pPr>
        <w:pStyle w:val="Heading1"/>
        <w:numPr>
          <w:ilvl w:val="0"/>
          <w:numId w:val="5"/>
        </w:numPr>
        <w:shd w:val="clear" w:color="auto" w:fill="FFFFFF"/>
        <w:spacing w:before="0" w:beforeAutospacing="0" w:after="0" w:afterAutospacing="0" w:line="276" w:lineRule="auto"/>
        <w:textAlignment w:val="baseline"/>
        <w:rPr>
          <w:b w:val="0"/>
          <w:sz w:val="24"/>
          <w:szCs w:val="24"/>
        </w:rPr>
      </w:pPr>
      <w:r w:rsidRPr="00C13B3C">
        <w:rPr>
          <w:b w:val="0"/>
          <w:i/>
          <w:sz w:val="24"/>
          <w:szCs w:val="24"/>
        </w:rPr>
        <w:t>Refugee Survey Quarterly</w:t>
      </w:r>
      <w:r w:rsidRPr="00C13B3C">
        <w:rPr>
          <w:b w:val="0"/>
          <w:sz w:val="24"/>
          <w:szCs w:val="24"/>
        </w:rPr>
        <w:t xml:space="preserve">, Volume 41, Issue 3, September 2022, </w:t>
      </w:r>
      <w:r w:rsidRPr="00C13B3C">
        <w:rPr>
          <w:b w:val="0"/>
          <w:bCs w:val="0"/>
          <w:sz w:val="24"/>
          <w:szCs w:val="24"/>
        </w:rPr>
        <w:t>Special Issue: Women in Refugee Law, Policy and Practice</w:t>
      </w:r>
    </w:p>
    <w:p w14:paraId="60354C24" w14:textId="104A5955" w:rsidR="007A22E3" w:rsidRPr="00C13B3C" w:rsidRDefault="007A22E3" w:rsidP="007A22E3">
      <w:pPr>
        <w:numPr>
          <w:ilvl w:val="0"/>
          <w:numId w:val="5"/>
        </w:numPr>
        <w:autoSpaceDE w:val="0"/>
        <w:autoSpaceDN w:val="0"/>
        <w:adjustRightInd w:val="0"/>
        <w:spacing w:after="0"/>
        <w:rPr>
          <w:rFonts w:ascii="Times New Roman" w:hAnsi="Times New Roman" w:cs="Times New Roman"/>
          <w:bCs/>
          <w:sz w:val="24"/>
          <w:szCs w:val="24"/>
        </w:rPr>
      </w:pPr>
      <w:r w:rsidRPr="00C13B3C">
        <w:rPr>
          <w:rFonts w:ascii="Times New Roman" w:hAnsi="Times New Roman" w:cs="Times New Roman"/>
          <w:sz w:val="24"/>
          <w:szCs w:val="24"/>
        </w:rPr>
        <w:t xml:space="preserve">Nicolás Rodríguez Serna, ‘Fleeing Cartels and </w:t>
      </w:r>
      <w:r w:rsidRPr="00C13B3C">
        <w:rPr>
          <w:rFonts w:ascii="Times New Roman" w:hAnsi="Times New Roman" w:cs="Times New Roman"/>
          <w:i/>
          <w:iCs/>
          <w:sz w:val="24"/>
          <w:szCs w:val="24"/>
        </w:rPr>
        <w:t>Maras</w:t>
      </w:r>
      <w:r w:rsidRPr="00C13B3C">
        <w:rPr>
          <w:rFonts w:ascii="Times New Roman" w:hAnsi="Times New Roman" w:cs="Times New Roman"/>
          <w:sz w:val="24"/>
          <w:szCs w:val="24"/>
        </w:rPr>
        <w:t xml:space="preserve">: International Protection Considerations and Profiles from the Northern Triangle’, </w:t>
      </w:r>
      <w:r w:rsidRPr="00C13B3C">
        <w:rPr>
          <w:rFonts w:ascii="Times New Roman" w:hAnsi="Times New Roman" w:cs="Times New Roman"/>
          <w:i/>
          <w:iCs/>
          <w:sz w:val="24"/>
          <w:szCs w:val="24"/>
        </w:rPr>
        <w:t>International Journal of Refugee Law</w:t>
      </w:r>
      <w:r w:rsidR="00F92CF0" w:rsidRPr="00C13B3C">
        <w:rPr>
          <w:rFonts w:ascii="Times New Roman" w:hAnsi="Times New Roman" w:cs="Times New Roman"/>
          <w:sz w:val="24"/>
          <w:szCs w:val="24"/>
        </w:rPr>
        <w:t xml:space="preserve">, 28(1), 2016, Pages </w:t>
      </w:r>
      <w:r w:rsidRPr="00C13B3C">
        <w:rPr>
          <w:rFonts w:ascii="Times New Roman" w:hAnsi="Times New Roman" w:cs="Times New Roman"/>
          <w:sz w:val="24"/>
          <w:szCs w:val="24"/>
        </w:rPr>
        <w:t>25–54.</w:t>
      </w:r>
    </w:p>
    <w:p w14:paraId="77B6EB66" w14:textId="77777777" w:rsidR="007A22E3" w:rsidRPr="00C13B3C" w:rsidRDefault="007A22E3" w:rsidP="007A22E3">
      <w:pPr>
        <w:autoSpaceDE w:val="0"/>
        <w:autoSpaceDN w:val="0"/>
        <w:adjustRightInd w:val="0"/>
        <w:spacing w:after="0"/>
        <w:ind w:left="1080"/>
        <w:rPr>
          <w:rFonts w:ascii="Times New Roman" w:hAnsi="Times New Roman" w:cs="Times New Roman"/>
          <w:bCs/>
          <w:sz w:val="24"/>
          <w:szCs w:val="24"/>
        </w:rPr>
      </w:pPr>
    </w:p>
    <w:p w14:paraId="3F719E97" w14:textId="77777777" w:rsidR="007A22E3" w:rsidRPr="00C13B3C" w:rsidRDefault="007A22E3" w:rsidP="007A22E3">
      <w:pPr>
        <w:pStyle w:val="ListParagraph"/>
        <w:numPr>
          <w:ilvl w:val="0"/>
          <w:numId w:val="3"/>
        </w:numPr>
        <w:spacing w:after="0"/>
        <w:rPr>
          <w:rFonts w:ascii="Times New Roman" w:hAnsi="Times New Roman" w:cs="Times New Roman"/>
          <w:b/>
          <w:sz w:val="24"/>
          <w:szCs w:val="24"/>
        </w:rPr>
      </w:pPr>
      <w:r w:rsidRPr="00C13B3C">
        <w:rPr>
          <w:rFonts w:ascii="Times New Roman" w:hAnsi="Times New Roman" w:cs="Times New Roman"/>
          <w:b/>
          <w:sz w:val="24"/>
          <w:szCs w:val="24"/>
        </w:rPr>
        <w:t>The individualised refugee status determination procedure</w:t>
      </w:r>
    </w:p>
    <w:p w14:paraId="04DDEE7C" w14:textId="2B15A20A" w:rsidR="007A22E3" w:rsidRPr="00C13B3C" w:rsidRDefault="007A22E3" w:rsidP="007A22E3">
      <w:pPr>
        <w:pStyle w:val="ListParagraph"/>
        <w:spacing w:after="0"/>
        <w:rPr>
          <w:rFonts w:ascii="Times New Roman" w:eastAsia="AdvOT2e364b11" w:hAnsi="Times New Roman" w:cs="Times New Roman"/>
          <w:sz w:val="24"/>
          <w:szCs w:val="24"/>
        </w:rPr>
      </w:pPr>
      <w:r w:rsidRPr="00C13B3C">
        <w:rPr>
          <w:rFonts w:ascii="Times New Roman" w:hAnsi="Times New Roman" w:cs="Times New Roman"/>
          <w:sz w:val="24"/>
          <w:szCs w:val="24"/>
        </w:rPr>
        <w:t>P</w:t>
      </w:r>
      <w:r w:rsidRPr="00C13B3C">
        <w:rPr>
          <w:rFonts w:ascii="Times New Roman" w:eastAsia="AdvOT2e364b11" w:hAnsi="Times New Roman" w:cs="Times New Roman"/>
          <w:sz w:val="24"/>
          <w:szCs w:val="24"/>
        </w:rPr>
        <w:t>rocedural guarantees (e.g. translator, personal interviewer, legal advice), evidentiary matters, credibility, trauma, interviewing vulnerable applicants, country of origin information</w:t>
      </w:r>
    </w:p>
    <w:p w14:paraId="38EBDB98" w14:textId="77777777" w:rsidR="009054D8" w:rsidRDefault="009054D8" w:rsidP="007A22E3">
      <w:pPr>
        <w:pStyle w:val="ListParagraph"/>
        <w:spacing w:after="0"/>
        <w:rPr>
          <w:rFonts w:ascii="Times New Roman" w:eastAsia="AdvOT2e364b11" w:hAnsi="Times New Roman" w:cs="Times New Roman"/>
          <w:sz w:val="24"/>
          <w:szCs w:val="24"/>
          <w:u w:val="single"/>
        </w:rPr>
      </w:pPr>
      <w:r>
        <w:rPr>
          <w:rFonts w:ascii="Times New Roman" w:eastAsia="AdvOT2e364b11" w:hAnsi="Times New Roman" w:cs="Times New Roman"/>
          <w:sz w:val="24"/>
          <w:szCs w:val="24"/>
          <w:u w:val="single"/>
        </w:rPr>
        <w:br w:type="page"/>
      </w:r>
    </w:p>
    <w:p w14:paraId="77F61A38" w14:textId="5BA3E097" w:rsidR="007255F5" w:rsidRPr="00C13B3C" w:rsidRDefault="007255F5" w:rsidP="007A22E3">
      <w:pPr>
        <w:pStyle w:val="ListParagraph"/>
        <w:spacing w:after="0"/>
        <w:rPr>
          <w:rFonts w:ascii="Times New Roman" w:eastAsia="AdvOT2e364b11" w:hAnsi="Times New Roman" w:cs="Times New Roman"/>
          <w:sz w:val="24"/>
          <w:szCs w:val="24"/>
          <w:u w:val="single"/>
        </w:rPr>
      </w:pPr>
      <w:r w:rsidRPr="00C13B3C">
        <w:rPr>
          <w:rFonts w:ascii="Times New Roman" w:eastAsia="AdvOT2e364b11" w:hAnsi="Times New Roman" w:cs="Times New Roman"/>
          <w:sz w:val="24"/>
          <w:szCs w:val="24"/>
          <w:u w:val="single"/>
        </w:rPr>
        <w:lastRenderedPageBreak/>
        <w:t>Required reading</w:t>
      </w:r>
    </w:p>
    <w:p w14:paraId="19B40AF9" w14:textId="0128DCFD" w:rsidR="007255F5" w:rsidRPr="00C13B3C" w:rsidRDefault="007255F5" w:rsidP="007255F5">
      <w:pPr>
        <w:pStyle w:val="ListParagraph"/>
        <w:numPr>
          <w:ilvl w:val="0"/>
          <w:numId w:val="6"/>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Pia Zambelli, ‘Hearing Differently: Knowledge-Based Approaches to Assessment of Refugee Narrative’, </w:t>
      </w:r>
      <w:r w:rsidRPr="00C13B3C">
        <w:rPr>
          <w:rStyle w:val="Emphasis"/>
          <w:rFonts w:ascii="Times New Roman" w:hAnsi="Times New Roman" w:cs="Times New Roman"/>
          <w:sz w:val="24"/>
          <w:szCs w:val="24"/>
          <w:bdr w:val="none" w:sz="0" w:space="0" w:color="auto" w:frame="1"/>
        </w:rPr>
        <w:t>International Journal of Refugee Law</w:t>
      </w:r>
      <w:r w:rsidRPr="00C13B3C">
        <w:rPr>
          <w:rFonts w:ascii="Times New Roman" w:hAnsi="Times New Roman" w:cs="Times New Roman"/>
          <w:sz w:val="24"/>
          <w:szCs w:val="24"/>
        </w:rPr>
        <w:t>, Volume 29, Is</w:t>
      </w:r>
      <w:r w:rsidR="00F92CF0" w:rsidRPr="00C13B3C">
        <w:rPr>
          <w:rFonts w:ascii="Times New Roman" w:hAnsi="Times New Roman" w:cs="Times New Roman"/>
          <w:sz w:val="24"/>
          <w:szCs w:val="24"/>
        </w:rPr>
        <w:t xml:space="preserve">sue 1, March 2017, Pages </w:t>
      </w:r>
      <w:r w:rsidRPr="00C13B3C">
        <w:rPr>
          <w:rFonts w:ascii="Times New Roman" w:hAnsi="Times New Roman" w:cs="Times New Roman"/>
          <w:sz w:val="24"/>
          <w:szCs w:val="24"/>
        </w:rPr>
        <w:t xml:space="preserve">10–41. </w:t>
      </w:r>
    </w:p>
    <w:p w14:paraId="3DE80CF5" w14:textId="2A8C3D49" w:rsidR="007255F5" w:rsidRPr="00C13B3C" w:rsidRDefault="007255F5" w:rsidP="007255F5">
      <w:pPr>
        <w:pStyle w:val="ListParagraph"/>
        <w:numPr>
          <w:ilvl w:val="0"/>
          <w:numId w:val="6"/>
        </w:numPr>
        <w:spacing w:after="0"/>
        <w:rPr>
          <w:rFonts w:ascii="Times New Roman" w:hAnsi="Times New Roman" w:cs="Times New Roman"/>
          <w:sz w:val="24"/>
          <w:szCs w:val="24"/>
        </w:rPr>
      </w:pPr>
      <w:r w:rsidRPr="00C13B3C">
        <w:rPr>
          <w:rFonts w:ascii="Times New Roman" w:hAnsi="Times New Roman" w:cs="Times New Roman"/>
          <w:sz w:val="24"/>
          <w:szCs w:val="24"/>
        </w:rPr>
        <w:t xml:space="preserve">Rebecca Dowd et al., ‘Filling Gaps and Verifying Facts: Assumptions and Credibility Assessment in the Australian Refugee Review Tribunal’, </w:t>
      </w:r>
      <w:r w:rsidRPr="00C13B3C">
        <w:rPr>
          <w:rFonts w:ascii="Times New Roman" w:hAnsi="Times New Roman" w:cs="Times New Roman"/>
          <w:i/>
          <w:sz w:val="24"/>
          <w:szCs w:val="24"/>
        </w:rPr>
        <w:t>International Journal of Refugee Law</w:t>
      </w:r>
      <w:r w:rsidR="00F92CF0" w:rsidRPr="00C13B3C">
        <w:rPr>
          <w:rFonts w:ascii="Times New Roman" w:hAnsi="Times New Roman" w:cs="Times New Roman"/>
          <w:sz w:val="24"/>
          <w:szCs w:val="24"/>
        </w:rPr>
        <w:t xml:space="preserve"> 30(1), 2018, Pages</w:t>
      </w:r>
      <w:r w:rsidRPr="00C13B3C">
        <w:rPr>
          <w:rFonts w:ascii="Times New Roman" w:hAnsi="Times New Roman" w:cs="Times New Roman"/>
          <w:sz w:val="24"/>
          <w:szCs w:val="24"/>
        </w:rPr>
        <w:t xml:space="preserve"> 71-103.</w:t>
      </w:r>
    </w:p>
    <w:p w14:paraId="46D09BC3" w14:textId="79A44AE8" w:rsidR="007255F5" w:rsidRPr="00C13B3C" w:rsidRDefault="007255F5" w:rsidP="007255F5">
      <w:pPr>
        <w:pStyle w:val="ListParagraph"/>
        <w:numPr>
          <w:ilvl w:val="0"/>
          <w:numId w:val="6"/>
        </w:numPr>
        <w:spacing w:after="0"/>
        <w:rPr>
          <w:rFonts w:ascii="Times New Roman" w:hAnsi="Times New Roman" w:cs="Times New Roman"/>
          <w:sz w:val="24"/>
          <w:szCs w:val="24"/>
        </w:rPr>
      </w:pPr>
      <w:r w:rsidRPr="00C13B3C">
        <w:rPr>
          <w:rFonts w:ascii="Times New Roman" w:hAnsi="Times New Roman" w:cs="Times New Roman"/>
          <w:sz w:val="24"/>
          <w:szCs w:val="24"/>
        </w:rPr>
        <w:t xml:space="preserve">Femke Vogelaar, ‘The Elibility Guidelines Examined: The Use of Country of Origin Information by UNHCR’, </w:t>
      </w:r>
      <w:r w:rsidRPr="00C13B3C">
        <w:rPr>
          <w:rFonts w:ascii="Times New Roman" w:hAnsi="Times New Roman" w:cs="Times New Roman"/>
          <w:i/>
          <w:sz w:val="24"/>
          <w:szCs w:val="24"/>
        </w:rPr>
        <w:t>International Journal of Refugee Law</w:t>
      </w:r>
      <w:r w:rsidR="00F92CF0" w:rsidRPr="00C13B3C">
        <w:rPr>
          <w:rFonts w:ascii="Times New Roman" w:hAnsi="Times New Roman" w:cs="Times New Roman"/>
          <w:sz w:val="24"/>
          <w:szCs w:val="24"/>
        </w:rPr>
        <w:t>, 29(4), 2017, Pages</w:t>
      </w:r>
      <w:r w:rsidRPr="00C13B3C">
        <w:rPr>
          <w:rFonts w:ascii="Times New Roman" w:hAnsi="Times New Roman" w:cs="Times New Roman"/>
          <w:sz w:val="24"/>
          <w:szCs w:val="24"/>
        </w:rPr>
        <w:t xml:space="preserve"> 617-640.</w:t>
      </w:r>
    </w:p>
    <w:p w14:paraId="40C326CB" w14:textId="4D69D775" w:rsidR="007255F5" w:rsidRPr="00C13B3C" w:rsidRDefault="007255F5" w:rsidP="007255F5">
      <w:pPr>
        <w:spacing w:after="0"/>
        <w:ind w:left="720"/>
        <w:rPr>
          <w:rFonts w:ascii="Times New Roman" w:hAnsi="Times New Roman" w:cs="Times New Roman"/>
          <w:sz w:val="24"/>
          <w:szCs w:val="24"/>
          <w:u w:val="single"/>
        </w:rPr>
      </w:pPr>
      <w:r w:rsidRPr="00C13B3C">
        <w:rPr>
          <w:rFonts w:ascii="Times New Roman" w:hAnsi="Times New Roman" w:cs="Times New Roman"/>
          <w:sz w:val="24"/>
          <w:szCs w:val="24"/>
          <w:u w:val="single"/>
        </w:rPr>
        <w:t>Further reading</w:t>
      </w:r>
    </w:p>
    <w:p w14:paraId="5112C68A" w14:textId="4DE65C88" w:rsidR="007A22E3" w:rsidRPr="00C13B3C" w:rsidRDefault="007255F5" w:rsidP="007A22E3">
      <w:pPr>
        <w:pStyle w:val="ListParagraph"/>
        <w:numPr>
          <w:ilvl w:val="0"/>
          <w:numId w:val="6"/>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Valentin Feneberg </w:t>
      </w:r>
      <w:r w:rsidR="007A22E3" w:rsidRPr="00C13B3C">
        <w:rPr>
          <w:rStyle w:val="al-author-delim"/>
          <w:rFonts w:ascii="Times New Roman" w:hAnsi="Times New Roman" w:cs="Times New Roman"/>
          <w:sz w:val="24"/>
          <w:szCs w:val="24"/>
          <w:bdr w:val="none" w:sz="0" w:space="0" w:color="auto" w:frame="1"/>
        </w:rPr>
        <w:t>and others</w:t>
      </w:r>
      <w:r w:rsidR="007A22E3" w:rsidRPr="00C13B3C">
        <w:rPr>
          <w:rFonts w:ascii="Times New Roman" w:hAnsi="Times New Roman" w:cs="Times New Roman"/>
          <w:sz w:val="24"/>
          <w:szCs w:val="24"/>
        </w:rPr>
        <w:t xml:space="preserve">, </w:t>
      </w:r>
      <w:r w:rsidRPr="00C13B3C">
        <w:rPr>
          <w:rFonts w:ascii="Times New Roman" w:hAnsi="Times New Roman" w:cs="Times New Roman"/>
          <w:sz w:val="24"/>
          <w:szCs w:val="24"/>
        </w:rPr>
        <w:t>‘</w:t>
      </w:r>
      <w:r w:rsidR="007A22E3" w:rsidRPr="00C13B3C">
        <w:rPr>
          <w:rFonts w:ascii="Times New Roman" w:hAnsi="Times New Roman" w:cs="Times New Roman"/>
          <w:sz w:val="24"/>
          <w:szCs w:val="24"/>
        </w:rPr>
        <w:t>It’s Not What You Know, It’s How You Use It: The Application of Country of Origin Information in Judicial Refugee Status Determination Decisions – A Case Study of Germany</w:t>
      </w:r>
      <w:r w:rsidRPr="00C13B3C">
        <w:rPr>
          <w:rFonts w:ascii="Times New Roman" w:hAnsi="Times New Roman" w:cs="Times New Roman"/>
          <w:sz w:val="24"/>
          <w:szCs w:val="24"/>
        </w:rPr>
        <w:t xml:space="preserve">’, </w:t>
      </w:r>
      <w:r w:rsidR="007A22E3" w:rsidRPr="00C13B3C">
        <w:rPr>
          <w:rStyle w:val="Emphasis"/>
          <w:rFonts w:ascii="Times New Roman" w:hAnsi="Times New Roman" w:cs="Times New Roman"/>
          <w:sz w:val="24"/>
          <w:szCs w:val="24"/>
          <w:bdr w:val="none" w:sz="0" w:space="0" w:color="auto" w:frame="1"/>
        </w:rPr>
        <w:t>International Journal of Refugee Law</w:t>
      </w:r>
      <w:r w:rsidR="007A22E3" w:rsidRPr="00C13B3C">
        <w:rPr>
          <w:rFonts w:ascii="Times New Roman" w:hAnsi="Times New Roman" w:cs="Times New Roman"/>
          <w:sz w:val="24"/>
          <w:szCs w:val="24"/>
        </w:rPr>
        <w:t>, Volum</w:t>
      </w:r>
      <w:r w:rsidRPr="00C13B3C">
        <w:rPr>
          <w:rFonts w:ascii="Times New Roman" w:hAnsi="Times New Roman" w:cs="Times New Roman"/>
          <w:sz w:val="24"/>
          <w:szCs w:val="24"/>
        </w:rPr>
        <w:t>e 34, Issue 2, June 2022: 241–267.</w:t>
      </w:r>
    </w:p>
    <w:p w14:paraId="58577E83" w14:textId="062229B7" w:rsidR="007A22E3" w:rsidRPr="00C13B3C" w:rsidRDefault="007A22E3" w:rsidP="007A22E3">
      <w:pPr>
        <w:pStyle w:val="ListParagraph"/>
        <w:numPr>
          <w:ilvl w:val="0"/>
          <w:numId w:val="6"/>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Tone Maia Liodden, </w:t>
      </w:r>
      <w:r w:rsidR="007255F5"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Who Is a Refugee? Uncertainty and Discretion in Asylum Decisions</w:t>
      </w:r>
      <w:r w:rsidR="007255F5"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w:t>
      </w:r>
      <w:r w:rsidR="007255F5" w:rsidRPr="00C13B3C">
        <w:rPr>
          <w:rFonts w:ascii="Times New Roman" w:hAnsi="Times New Roman" w:cs="Times New Roman"/>
          <w:sz w:val="24"/>
          <w:szCs w:val="24"/>
          <w:shd w:val="clear" w:color="auto" w:fill="FFFFFF"/>
        </w:rPr>
        <w:t xml:space="preserve"> </w:t>
      </w:r>
      <w:r w:rsidRPr="00C13B3C">
        <w:rPr>
          <w:rStyle w:val="Emphasis"/>
          <w:rFonts w:ascii="Times New Roman" w:hAnsi="Times New Roman" w:cs="Times New Roman"/>
          <w:sz w:val="24"/>
          <w:szCs w:val="24"/>
          <w:bdr w:val="none" w:sz="0" w:space="0" w:color="auto" w:frame="1"/>
        </w:rPr>
        <w:t>International Journal of Refugee Law</w:t>
      </w:r>
      <w:r w:rsidRPr="00C13B3C">
        <w:rPr>
          <w:rFonts w:ascii="Times New Roman" w:hAnsi="Times New Roman" w:cs="Times New Roman"/>
          <w:sz w:val="24"/>
          <w:szCs w:val="24"/>
        </w:rPr>
        <w:t>, Volume 32</w:t>
      </w:r>
      <w:r w:rsidR="00F92CF0" w:rsidRPr="00C13B3C">
        <w:rPr>
          <w:rFonts w:ascii="Times New Roman" w:hAnsi="Times New Roman" w:cs="Times New Roman"/>
          <w:sz w:val="24"/>
          <w:szCs w:val="24"/>
        </w:rPr>
        <w:t xml:space="preserve">, Issue 4, December 2020, Pages </w:t>
      </w:r>
      <w:r w:rsidR="007255F5" w:rsidRPr="00C13B3C">
        <w:rPr>
          <w:rFonts w:ascii="Times New Roman" w:hAnsi="Times New Roman" w:cs="Times New Roman"/>
          <w:sz w:val="24"/>
          <w:szCs w:val="24"/>
        </w:rPr>
        <w:t xml:space="preserve">645–667. </w:t>
      </w:r>
    </w:p>
    <w:p w14:paraId="2F9D5463" w14:textId="14C4DEE5" w:rsidR="007A22E3" w:rsidRPr="00C13B3C" w:rsidRDefault="007A22E3" w:rsidP="007A22E3">
      <w:pPr>
        <w:pStyle w:val="ListParagraph"/>
        <w:numPr>
          <w:ilvl w:val="0"/>
          <w:numId w:val="6"/>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Femke Vogelaar, </w:t>
      </w:r>
      <w:r w:rsidR="007255F5"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The Presumption of Safety Tested: The Use of Country of Origin Information in the National Designation of Safe Countries of Origin</w:t>
      </w:r>
      <w:r w:rsidR="007255F5" w:rsidRPr="00C13B3C">
        <w:rPr>
          <w:rFonts w:ascii="Times New Roman" w:hAnsi="Times New Roman" w:cs="Times New Roman"/>
          <w:sz w:val="24"/>
          <w:szCs w:val="24"/>
          <w:shd w:val="clear" w:color="auto" w:fill="FFFFFF"/>
        </w:rPr>
        <w:t xml:space="preserve">’, </w:t>
      </w:r>
      <w:r w:rsidRPr="00C13B3C">
        <w:rPr>
          <w:rStyle w:val="Emphasis"/>
          <w:rFonts w:ascii="Times New Roman" w:hAnsi="Times New Roman" w:cs="Times New Roman"/>
          <w:sz w:val="24"/>
          <w:szCs w:val="24"/>
          <w:bdr w:val="none" w:sz="0" w:space="0" w:color="auto" w:frame="1"/>
        </w:rPr>
        <w:t>Refugee Survey Quarterly</w:t>
      </w:r>
      <w:r w:rsidRPr="00C13B3C">
        <w:rPr>
          <w:rFonts w:ascii="Times New Roman" w:hAnsi="Times New Roman" w:cs="Times New Roman"/>
          <w:sz w:val="24"/>
          <w:szCs w:val="24"/>
        </w:rPr>
        <w:t>, Volume</w:t>
      </w:r>
      <w:r w:rsidR="00F92CF0" w:rsidRPr="00C13B3C">
        <w:rPr>
          <w:rFonts w:ascii="Times New Roman" w:hAnsi="Times New Roman" w:cs="Times New Roman"/>
          <w:sz w:val="24"/>
          <w:szCs w:val="24"/>
        </w:rPr>
        <w:t xml:space="preserve"> 40, Issue 1, March 2021, Pages</w:t>
      </w:r>
      <w:r w:rsidR="007255F5" w:rsidRPr="00C13B3C">
        <w:rPr>
          <w:rFonts w:ascii="Times New Roman" w:hAnsi="Times New Roman" w:cs="Times New Roman"/>
          <w:sz w:val="24"/>
          <w:szCs w:val="24"/>
        </w:rPr>
        <w:t xml:space="preserve"> 106–137. </w:t>
      </w:r>
    </w:p>
    <w:p w14:paraId="41BB29EA" w14:textId="249CF393" w:rsidR="007A22E3" w:rsidRPr="00C13B3C" w:rsidRDefault="007A22E3" w:rsidP="007A22E3">
      <w:pPr>
        <w:pStyle w:val="ListParagraph"/>
        <w:numPr>
          <w:ilvl w:val="0"/>
          <w:numId w:val="6"/>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John R Campbell, </w:t>
      </w:r>
      <w:r w:rsidR="007255F5"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Examining Procedural Unfairness and Credibility Fi</w:t>
      </w:r>
      <w:r w:rsidR="007255F5" w:rsidRPr="00C13B3C">
        <w:rPr>
          <w:rFonts w:ascii="Times New Roman" w:hAnsi="Times New Roman" w:cs="Times New Roman"/>
          <w:sz w:val="24"/>
          <w:szCs w:val="24"/>
          <w:shd w:val="clear" w:color="auto" w:fill="FFFFFF"/>
        </w:rPr>
        <w:t>ndings in the UK Asylum System</w:t>
      </w:r>
      <w:r w:rsidR="00F76356" w:rsidRPr="00C13B3C">
        <w:rPr>
          <w:rFonts w:ascii="Times New Roman" w:hAnsi="Times New Roman" w:cs="Times New Roman"/>
          <w:sz w:val="24"/>
          <w:szCs w:val="24"/>
          <w:shd w:val="clear" w:color="auto" w:fill="FFFFFF"/>
        </w:rPr>
        <w:t>’</w:t>
      </w:r>
      <w:r w:rsidR="007255F5" w:rsidRPr="00C13B3C">
        <w:rPr>
          <w:rFonts w:ascii="Times New Roman" w:hAnsi="Times New Roman" w:cs="Times New Roman"/>
          <w:sz w:val="24"/>
          <w:szCs w:val="24"/>
          <w:shd w:val="clear" w:color="auto" w:fill="FFFFFF"/>
        </w:rPr>
        <w:t xml:space="preserve">, </w:t>
      </w:r>
      <w:r w:rsidRPr="00C13B3C">
        <w:rPr>
          <w:rStyle w:val="Emphasis"/>
          <w:rFonts w:ascii="Times New Roman" w:hAnsi="Times New Roman" w:cs="Times New Roman"/>
          <w:sz w:val="24"/>
          <w:szCs w:val="24"/>
          <w:bdr w:val="none" w:sz="0" w:space="0" w:color="auto" w:frame="1"/>
        </w:rPr>
        <w:t>Refugee Survey Quarterly</w:t>
      </w:r>
      <w:r w:rsidRPr="00C13B3C">
        <w:rPr>
          <w:rFonts w:ascii="Times New Roman" w:hAnsi="Times New Roman" w:cs="Times New Roman"/>
          <w:sz w:val="24"/>
          <w:szCs w:val="24"/>
        </w:rPr>
        <w:t>, Volume</w:t>
      </w:r>
      <w:r w:rsidR="00F92CF0" w:rsidRPr="00C13B3C">
        <w:rPr>
          <w:rFonts w:ascii="Times New Roman" w:hAnsi="Times New Roman" w:cs="Times New Roman"/>
          <w:sz w:val="24"/>
          <w:szCs w:val="24"/>
        </w:rPr>
        <w:t xml:space="preserve"> 39, Issue 1, March 2020, Pages </w:t>
      </w:r>
      <w:r w:rsidR="00F76356" w:rsidRPr="00C13B3C">
        <w:rPr>
          <w:rFonts w:ascii="Times New Roman" w:hAnsi="Times New Roman" w:cs="Times New Roman"/>
          <w:sz w:val="24"/>
          <w:szCs w:val="24"/>
        </w:rPr>
        <w:t xml:space="preserve">56–75. </w:t>
      </w:r>
    </w:p>
    <w:p w14:paraId="60FFB310" w14:textId="6D92F805" w:rsidR="007A22E3" w:rsidRPr="00C13B3C" w:rsidRDefault="00F92CF0" w:rsidP="00F76356">
      <w:pPr>
        <w:pStyle w:val="ListParagraph"/>
        <w:numPr>
          <w:ilvl w:val="0"/>
          <w:numId w:val="6"/>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Herlihy, J. &amp; Turner, S.</w:t>
      </w:r>
      <w:r w:rsidR="007A22E3" w:rsidRPr="00C13B3C">
        <w:rPr>
          <w:rFonts w:ascii="Times New Roman" w:hAnsi="Times New Roman" w:cs="Times New Roman"/>
          <w:sz w:val="24"/>
          <w:szCs w:val="24"/>
          <w:shd w:val="clear" w:color="auto" w:fill="FFFFFF"/>
        </w:rPr>
        <w:t xml:space="preserve">, ‘Asylum claims and memory of trauma: Sharing our knowledge’, </w:t>
      </w:r>
      <w:r w:rsidR="007A22E3" w:rsidRPr="00C13B3C">
        <w:rPr>
          <w:rFonts w:ascii="Times New Roman" w:hAnsi="Times New Roman" w:cs="Times New Roman"/>
          <w:i/>
          <w:sz w:val="24"/>
          <w:szCs w:val="24"/>
          <w:shd w:val="clear" w:color="auto" w:fill="FFFFFF"/>
        </w:rPr>
        <w:t>The British Journal of Psychiatry</w:t>
      </w:r>
      <w:r w:rsidRPr="00C13B3C">
        <w:rPr>
          <w:rFonts w:ascii="Times New Roman" w:hAnsi="Times New Roman" w:cs="Times New Roman"/>
          <w:sz w:val="24"/>
          <w:szCs w:val="24"/>
          <w:shd w:val="clear" w:color="auto" w:fill="FFFFFF"/>
        </w:rPr>
        <w:t xml:space="preserve">, 191(1), 2007, Pages </w:t>
      </w:r>
      <w:r w:rsidR="00F76356" w:rsidRPr="00C13B3C">
        <w:rPr>
          <w:rFonts w:ascii="Times New Roman" w:hAnsi="Times New Roman" w:cs="Times New Roman"/>
          <w:sz w:val="24"/>
          <w:szCs w:val="24"/>
          <w:shd w:val="clear" w:color="auto" w:fill="FFFFFF"/>
        </w:rPr>
        <w:t>3-4.</w:t>
      </w:r>
    </w:p>
    <w:p w14:paraId="4C8562F9" w14:textId="77777777" w:rsidR="007A22E3" w:rsidRPr="00C13B3C" w:rsidRDefault="007A22E3" w:rsidP="007A22E3">
      <w:pPr>
        <w:pStyle w:val="ListParagraph"/>
        <w:spacing w:after="0"/>
        <w:ind w:left="1080"/>
        <w:rPr>
          <w:rFonts w:ascii="Times New Roman" w:hAnsi="Times New Roman" w:cs="Times New Roman"/>
          <w:sz w:val="24"/>
          <w:szCs w:val="24"/>
        </w:rPr>
      </w:pPr>
    </w:p>
    <w:p w14:paraId="3432D575" w14:textId="77777777" w:rsidR="007A22E3" w:rsidRPr="00C13B3C" w:rsidRDefault="007A22E3" w:rsidP="007A22E3">
      <w:pPr>
        <w:pStyle w:val="ListParagraph"/>
        <w:numPr>
          <w:ilvl w:val="0"/>
          <w:numId w:val="3"/>
        </w:numPr>
        <w:spacing w:after="0"/>
        <w:rPr>
          <w:rFonts w:ascii="Times New Roman" w:hAnsi="Times New Roman" w:cs="Times New Roman"/>
          <w:b/>
          <w:sz w:val="24"/>
          <w:szCs w:val="24"/>
        </w:rPr>
      </w:pPr>
      <w:r w:rsidRPr="00C13B3C">
        <w:rPr>
          <w:rFonts w:ascii="Times New Roman" w:hAnsi="Times New Roman" w:cs="Times New Roman"/>
          <w:b/>
          <w:sz w:val="24"/>
          <w:szCs w:val="24"/>
        </w:rPr>
        <w:t>Complementary and alternative forms of protection</w:t>
      </w:r>
    </w:p>
    <w:p w14:paraId="1D33ABAB" w14:textId="1E928D61" w:rsidR="007A22E3" w:rsidRPr="00C13B3C" w:rsidRDefault="007A22E3" w:rsidP="007A22E3">
      <w:pPr>
        <w:pStyle w:val="ListParagraph"/>
        <w:spacing w:after="0"/>
        <w:rPr>
          <w:rFonts w:ascii="Times New Roman" w:hAnsi="Times New Roman" w:cs="Times New Roman"/>
          <w:sz w:val="24"/>
          <w:szCs w:val="24"/>
        </w:rPr>
      </w:pPr>
      <w:r w:rsidRPr="00C13B3C">
        <w:rPr>
          <w:rFonts w:ascii="Times New Roman" w:hAnsi="Times New Roman" w:cs="Times New Roman"/>
          <w:sz w:val="24"/>
          <w:szCs w:val="24"/>
        </w:rPr>
        <w:t xml:space="preserve">The non-refoulement guarantee in international human rights law; the expanded definition of a refugee under regional instruments (African Convention, Cartagena Declaration, EU Qualification Directive); </w:t>
      </w:r>
      <w:r w:rsidRPr="00C13B3C">
        <w:rPr>
          <w:rFonts w:ascii="Times New Roman" w:hAnsi="Times New Roman" w:cs="Times New Roman"/>
          <w:i/>
          <w:sz w:val="24"/>
          <w:szCs w:val="24"/>
        </w:rPr>
        <w:t>prima facie</w:t>
      </w:r>
      <w:r w:rsidRPr="00C13B3C">
        <w:rPr>
          <w:rFonts w:ascii="Times New Roman" w:hAnsi="Times New Roman" w:cs="Times New Roman"/>
          <w:sz w:val="24"/>
          <w:szCs w:val="24"/>
        </w:rPr>
        <w:t xml:space="preserve"> recognition; temporary protection; humanitarian admission; family reunification</w:t>
      </w:r>
    </w:p>
    <w:p w14:paraId="77468692" w14:textId="6DB6837A" w:rsidR="00F76356" w:rsidRPr="00C13B3C" w:rsidRDefault="00F76356" w:rsidP="007A22E3">
      <w:pPr>
        <w:pStyle w:val="ListParagraph"/>
        <w:spacing w:after="0"/>
        <w:rPr>
          <w:rFonts w:ascii="Times New Roman" w:hAnsi="Times New Roman" w:cs="Times New Roman"/>
          <w:sz w:val="24"/>
          <w:szCs w:val="24"/>
          <w:u w:val="single"/>
        </w:rPr>
      </w:pPr>
      <w:r w:rsidRPr="00C13B3C">
        <w:rPr>
          <w:rFonts w:ascii="Times New Roman" w:hAnsi="Times New Roman" w:cs="Times New Roman"/>
          <w:sz w:val="24"/>
          <w:szCs w:val="24"/>
          <w:u w:val="single"/>
        </w:rPr>
        <w:t>Required reading</w:t>
      </w:r>
    </w:p>
    <w:p w14:paraId="5E66F370" w14:textId="77777777" w:rsidR="000C5884" w:rsidRPr="00C13B3C" w:rsidRDefault="000C5884" w:rsidP="000C5884">
      <w:pPr>
        <w:pStyle w:val="ListParagraph"/>
        <w:numPr>
          <w:ilvl w:val="0"/>
          <w:numId w:val="7"/>
        </w:numPr>
        <w:spacing w:after="0"/>
        <w:rPr>
          <w:rFonts w:ascii="Times New Roman" w:hAnsi="Times New Roman" w:cs="Times New Roman"/>
          <w:sz w:val="24"/>
          <w:szCs w:val="24"/>
        </w:rPr>
      </w:pPr>
      <w:r w:rsidRPr="00C13B3C">
        <w:rPr>
          <w:rFonts w:ascii="Times New Roman" w:hAnsi="Times New Roman" w:cs="Times New Roman"/>
          <w:sz w:val="24"/>
          <w:szCs w:val="24"/>
        </w:rPr>
        <w:t xml:space="preserve">Palacios-Arapiles, S., ‘Unfolding Africa’s Impact on the Development of International Refugee Law’, </w:t>
      </w:r>
      <w:r w:rsidRPr="00C2221F">
        <w:rPr>
          <w:rFonts w:ascii="Times New Roman" w:hAnsi="Times New Roman" w:cs="Times New Roman"/>
          <w:i/>
          <w:sz w:val="24"/>
          <w:szCs w:val="24"/>
        </w:rPr>
        <w:t>Journal of African Law</w:t>
      </w:r>
      <w:r w:rsidRPr="00C13B3C">
        <w:rPr>
          <w:rFonts w:ascii="Times New Roman" w:hAnsi="Times New Roman" w:cs="Times New Roman"/>
          <w:sz w:val="24"/>
          <w:szCs w:val="24"/>
        </w:rPr>
        <w:t xml:space="preserve"> (2021), 65(S1), Pages 9-33.</w:t>
      </w:r>
    </w:p>
    <w:p w14:paraId="624D8181" w14:textId="2E960327" w:rsidR="007A22E3" w:rsidRPr="00C13B3C" w:rsidRDefault="000C5884" w:rsidP="000C5884">
      <w:pPr>
        <w:pStyle w:val="ListParagraph"/>
        <w:numPr>
          <w:ilvl w:val="0"/>
          <w:numId w:val="7"/>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 </w:t>
      </w:r>
      <w:r w:rsidR="007A22E3" w:rsidRPr="00C13B3C">
        <w:rPr>
          <w:rFonts w:ascii="Times New Roman" w:hAnsi="Times New Roman" w:cs="Times New Roman"/>
          <w:sz w:val="24"/>
          <w:szCs w:val="24"/>
          <w:shd w:val="clear" w:color="auto" w:fill="FFFFFF"/>
        </w:rPr>
        <w:t xml:space="preserve">Javier Ochoa, </w:t>
      </w:r>
      <w:r w:rsidR="00F76356" w:rsidRPr="00C13B3C">
        <w:rPr>
          <w:rFonts w:ascii="Times New Roman" w:hAnsi="Times New Roman" w:cs="Times New Roman"/>
          <w:sz w:val="24"/>
          <w:szCs w:val="24"/>
          <w:shd w:val="clear" w:color="auto" w:fill="FFFFFF"/>
        </w:rPr>
        <w:t>‘</w:t>
      </w:r>
      <w:r w:rsidR="007A22E3" w:rsidRPr="00C13B3C">
        <w:rPr>
          <w:rFonts w:ascii="Times New Roman" w:hAnsi="Times New Roman" w:cs="Times New Roman"/>
          <w:sz w:val="24"/>
          <w:szCs w:val="24"/>
          <w:shd w:val="clear" w:color="auto" w:fill="FFFFFF"/>
        </w:rPr>
        <w:t>South America’s Response to the Venezuelan Exodus: A Spirit of Regional Cooperation?</w:t>
      </w:r>
      <w:r w:rsidR="00F76356" w:rsidRPr="00C13B3C">
        <w:rPr>
          <w:rFonts w:ascii="Times New Roman" w:hAnsi="Times New Roman" w:cs="Times New Roman"/>
          <w:sz w:val="24"/>
          <w:szCs w:val="24"/>
          <w:shd w:val="clear" w:color="auto" w:fill="FFFFFF"/>
        </w:rPr>
        <w:t xml:space="preserve">’, </w:t>
      </w:r>
      <w:r w:rsidR="007A22E3" w:rsidRPr="00C13B3C">
        <w:rPr>
          <w:rStyle w:val="Emphasis"/>
          <w:rFonts w:ascii="Times New Roman" w:hAnsi="Times New Roman" w:cs="Times New Roman"/>
          <w:sz w:val="24"/>
          <w:szCs w:val="24"/>
          <w:bdr w:val="none" w:sz="0" w:space="0" w:color="auto" w:frame="1"/>
        </w:rPr>
        <w:t>International Journal of Refugee Law</w:t>
      </w:r>
      <w:r w:rsidR="007A22E3" w:rsidRPr="00C13B3C">
        <w:rPr>
          <w:rFonts w:ascii="Times New Roman" w:hAnsi="Times New Roman" w:cs="Times New Roman"/>
          <w:sz w:val="24"/>
          <w:szCs w:val="24"/>
        </w:rPr>
        <w:t>, Volume 3</w:t>
      </w:r>
      <w:r w:rsidR="00F92CF0" w:rsidRPr="00C13B3C">
        <w:rPr>
          <w:rFonts w:ascii="Times New Roman" w:hAnsi="Times New Roman" w:cs="Times New Roman"/>
          <w:sz w:val="24"/>
          <w:szCs w:val="24"/>
        </w:rPr>
        <w:t>2, Issue 3, October 2020, Pages</w:t>
      </w:r>
      <w:r w:rsidR="00F76356" w:rsidRPr="00C13B3C">
        <w:rPr>
          <w:rFonts w:ascii="Times New Roman" w:hAnsi="Times New Roman" w:cs="Times New Roman"/>
          <w:sz w:val="24"/>
          <w:szCs w:val="24"/>
        </w:rPr>
        <w:t xml:space="preserve"> </w:t>
      </w:r>
      <w:r w:rsidR="007A22E3" w:rsidRPr="00C13B3C">
        <w:rPr>
          <w:rFonts w:ascii="Times New Roman" w:hAnsi="Times New Roman" w:cs="Times New Roman"/>
          <w:sz w:val="24"/>
          <w:szCs w:val="24"/>
        </w:rPr>
        <w:t>472–</w:t>
      </w:r>
      <w:r w:rsidR="00F76356" w:rsidRPr="00C13B3C">
        <w:rPr>
          <w:rFonts w:ascii="Times New Roman" w:hAnsi="Times New Roman" w:cs="Times New Roman"/>
          <w:sz w:val="24"/>
          <w:szCs w:val="24"/>
        </w:rPr>
        <w:t>497.</w:t>
      </w:r>
    </w:p>
    <w:p w14:paraId="4C1B8165" w14:textId="00A89A2D" w:rsidR="00F76356" w:rsidRPr="00C13B3C" w:rsidRDefault="00F76356" w:rsidP="00F76356">
      <w:pPr>
        <w:pStyle w:val="ListParagraph"/>
        <w:numPr>
          <w:ilvl w:val="0"/>
          <w:numId w:val="7"/>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Luisa Feline Freier, </w:t>
      </w:r>
      <w:r w:rsidRPr="00C13B3C">
        <w:rPr>
          <w:rFonts w:ascii="Times New Roman" w:hAnsi="Times New Roman" w:cs="Times New Roman"/>
          <w:sz w:val="24"/>
          <w:szCs w:val="24"/>
        </w:rPr>
        <w:t xml:space="preserve">Jean-Pierre Gauci, ‘Refugee Rights Across Regions: A Comparative Overview of Legislative Good Practices in Latin America and the EU’, </w:t>
      </w:r>
      <w:r w:rsidRPr="00C13B3C">
        <w:rPr>
          <w:rStyle w:val="Emphasis"/>
          <w:rFonts w:ascii="Times New Roman" w:hAnsi="Times New Roman" w:cs="Times New Roman"/>
          <w:sz w:val="24"/>
          <w:szCs w:val="24"/>
          <w:bdr w:val="none" w:sz="0" w:space="0" w:color="auto" w:frame="1"/>
        </w:rPr>
        <w:t>Refugee Survey Quarterly</w:t>
      </w:r>
      <w:r w:rsidRPr="00C13B3C">
        <w:rPr>
          <w:rFonts w:ascii="Times New Roman" w:hAnsi="Times New Roman" w:cs="Times New Roman"/>
          <w:sz w:val="24"/>
          <w:szCs w:val="24"/>
        </w:rPr>
        <w:t>, Volume 39</w:t>
      </w:r>
      <w:r w:rsidR="00F92CF0" w:rsidRPr="00C13B3C">
        <w:rPr>
          <w:rFonts w:ascii="Times New Roman" w:hAnsi="Times New Roman" w:cs="Times New Roman"/>
          <w:sz w:val="24"/>
          <w:szCs w:val="24"/>
        </w:rPr>
        <w:t xml:space="preserve">, Issue 3, September 2020, Pages </w:t>
      </w:r>
      <w:r w:rsidRPr="00C13B3C">
        <w:rPr>
          <w:rFonts w:ascii="Times New Roman" w:hAnsi="Times New Roman" w:cs="Times New Roman"/>
          <w:sz w:val="24"/>
          <w:szCs w:val="24"/>
        </w:rPr>
        <w:t>321–362.</w:t>
      </w:r>
    </w:p>
    <w:p w14:paraId="001746C0" w14:textId="77777777" w:rsidR="009054D8" w:rsidRDefault="009054D8" w:rsidP="00F76356">
      <w:pPr>
        <w:spacing w:after="0"/>
        <w:ind w:left="720"/>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FB2DED6" w14:textId="2CA99073" w:rsidR="00F76356" w:rsidRPr="00C13B3C" w:rsidRDefault="00F76356" w:rsidP="00F76356">
      <w:pPr>
        <w:spacing w:after="0"/>
        <w:ind w:left="720"/>
        <w:rPr>
          <w:rFonts w:ascii="Times New Roman" w:hAnsi="Times New Roman" w:cs="Times New Roman"/>
          <w:sz w:val="24"/>
          <w:szCs w:val="24"/>
          <w:u w:val="single"/>
        </w:rPr>
      </w:pPr>
      <w:r w:rsidRPr="00C13B3C">
        <w:rPr>
          <w:rFonts w:ascii="Times New Roman" w:hAnsi="Times New Roman" w:cs="Times New Roman"/>
          <w:sz w:val="24"/>
          <w:szCs w:val="24"/>
          <w:u w:val="single"/>
        </w:rPr>
        <w:lastRenderedPageBreak/>
        <w:t>Further reading</w:t>
      </w:r>
    </w:p>
    <w:p w14:paraId="526E2F84" w14:textId="225E6DA2" w:rsidR="007A22E3" w:rsidRPr="00C13B3C" w:rsidRDefault="00F76356" w:rsidP="007A22E3">
      <w:pPr>
        <w:pStyle w:val="ListParagraph"/>
        <w:numPr>
          <w:ilvl w:val="0"/>
          <w:numId w:val="7"/>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Stéfanie Morris </w:t>
      </w:r>
      <w:r w:rsidR="007A22E3" w:rsidRPr="00C13B3C">
        <w:rPr>
          <w:rStyle w:val="al-author-delim"/>
          <w:rFonts w:ascii="Times New Roman" w:hAnsi="Times New Roman" w:cs="Times New Roman"/>
          <w:sz w:val="24"/>
          <w:szCs w:val="24"/>
          <w:bdr w:val="none" w:sz="0" w:space="0" w:color="auto" w:frame="1"/>
        </w:rPr>
        <w:t>and others</w:t>
      </w:r>
      <w:r w:rsidR="007A22E3" w:rsidRPr="00C13B3C">
        <w:rPr>
          <w:rFonts w:ascii="Times New Roman" w:hAnsi="Times New Roman" w:cs="Times New Roman"/>
          <w:sz w:val="24"/>
          <w:szCs w:val="24"/>
        </w:rPr>
        <w:t xml:space="preserve">, </w:t>
      </w:r>
      <w:r w:rsidRPr="00C13B3C">
        <w:rPr>
          <w:rFonts w:ascii="Times New Roman" w:hAnsi="Times New Roman" w:cs="Times New Roman"/>
          <w:sz w:val="24"/>
          <w:szCs w:val="24"/>
        </w:rPr>
        <w:t>‘</w:t>
      </w:r>
      <w:r w:rsidR="007A22E3" w:rsidRPr="00C13B3C">
        <w:rPr>
          <w:rFonts w:ascii="Times New Roman" w:hAnsi="Times New Roman" w:cs="Times New Roman"/>
          <w:sz w:val="24"/>
          <w:szCs w:val="24"/>
        </w:rPr>
        <w:t>Refugee Sponsorship and Family Reunification</w:t>
      </w:r>
      <w:r w:rsidRPr="00C13B3C">
        <w:rPr>
          <w:rFonts w:ascii="Times New Roman" w:hAnsi="Times New Roman" w:cs="Times New Roman"/>
          <w:sz w:val="24"/>
          <w:szCs w:val="24"/>
        </w:rPr>
        <w:t xml:space="preserve">’, </w:t>
      </w:r>
      <w:r w:rsidR="007A22E3" w:rsidRPr="00C13B3C">
        <w:rPr>
          <w:rStyle w:val="Emphasis"/>
          <w:rFonts w:ascii="Times New Roman" w:hAnsi="Times New Roman" w:cs="Times New Roman"/>
          <w:sz w:val="24"/>
          <w:szCs w:val="24"/>
          <w:bdr w:val="none" w:sz="0" w:space="0" w:color="auto" w:frame="1"/>
        </w:rPr>
        <w:t>Journal of Refugee Studies</w:t>
      </w:r>
      <w:r w:rsidR="007A22E3" w:rsidRPr="00C13B3C">
        <w:rPr>
          <w:rFonts w:ascii="Times New Roman" w:hAnsi="Times New Roman" w:cs="Times New Roman"/>
          <w:sz w:val="24"/>
          <w:szCs w:val="24"/>
        </w:rPr>
        <w:t>, Volume 34, Issu</w:t>
      </w:r>
      <w:r w:rsidRPr="00C13B3C">
        <w:rPr>
          <w:rFonts w:ascii="Times New Roman" w:hAnsi="Times New Roman" w:cs="Times New Roman"/>
          <w:sz w:val="24"/>
          <w:szCs w:val="24"/>
        </w:rPr>
        <w:t xml:space="preserve">e 1, March 2021: 130–148. </w:t>
      </w:r>
      <w:r w:rsidR="007A22E3" w:rsidRPr="00C13B3C">
        <w:rPr>
          <w:rFonts w:ascii="Times New Roman" w:hAnsi="Times New Roman" w:cs="Times New Roman"/>
          <w:sz w:val="24"/>
          <w:szCs w:val="24"/>
        </w:rPr>
        <w:t>(Canada)</w:t>
      </w:r>
    </w:p>
    <w:p w14:paraId="6821CC3E" w14:textId="50F279DF" w:rsidR="007A22E3" w:rsidRPr="00C13B3C" w:rsidRDefault="007A22E3" w:rsidP="007A22E3">
      <w:pPr>
        <w:pStyle w:val="ListParagraph"/>
        <w:numPr>
          <w:ilvl w:val="0"/>
          <w:numId w:val="7"/>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Karin Åberg, </w:t>
      </w:r>
      <w:r w:rsidR="00F76356"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Examining the Vulnerability Procedure: Group-based Determinations at the EU Border</w:t>
      </w:r>
      <w:r w:rsidR="00F76356" w:rsidRPr="00C13B3C">
        <w:rPr>
          <w:rFonts w:ascii="Times New Roman" w:hAnsi="Times New Roman" w:cs="Times New Roman"/>
          <w:sz w:val="24"/>
          <w:szCs w:val="24"/>
          <w:shd w:val="clear" w:color="auto" w:fill="FFFFFF"/>
        </w:rPr>
        <w:t xml:space="preserve">’, </w:t>
      </w:r>
      <w:r w:rsidRPr="00C13B3C">
        <w:rPr>
          <w:rStyle w:val="Emphasis"/>
          <w:rFonts w:ascii="Times New Roman" w:hAnsi="Times New Roman" w:cs="Times New Roman"/>
          <w:sz w:val="24"/>
          <w:szCs w:val="24"/>
          <w:bdr w:val="none" w:sz="0" w:space="0" w:color="auto" w:frame="1"/>
        </w:rPr>
        <w:t>Refugee Survey Quarterly</w:t>
      </w:r>
      <w:r w:rsidRPr="00C13B3C">
        <w:rPr>
          <w:rFonts w:ascii="Times New Roman" w:hAnsi="Times New Roman" w:cs="Times New Roman"/>
          <w:sz w:val="24"/>
          <w:szCs w:val="24"/>
        </w:rPr>
        <w:t>, Volume</w:t>
      </w:r>
      <w:r w:rsidR="00F76356" w:rsidRPr="00C13B3C">
        <w:rPr>
          <w:rFonts w:ascii="Times New Roman" w:hAnsi="Times New Roman" w:cs="Times New Roman"/>
          <w:sz w:val="24"/>
          <w:szCs w:val="24"/>
        </w:rPr>
        <w:t xml:space="preserve"> 41, Issue 1, March 2022: 52–78. </w:t>
      </w:r>
    </w:p>
    <w:p w14:paraId="2951D70A" w14:textId="77777777" w:rsidR="007A22E3" w:rsidRPr="00C13B3C" w:rsidRDefault="007A22E3" w:rsidP="007A22E3">
      <w:pPr>
        <w:pStyle w:val="Heading1"/>
        <w:numPr>
          <w:ilvl w:val="0"/>
          <w:numId w:val="7"/>
        </w:numPr>
        <w:shd w:val="clear" w:color="auto" w:fill="FFFFFF"/>
        <w:spacing w:before="0" w:beforeAutospacing="0" w:after="0" w:afterAutospacing="0" w:line="276" w:lineRule="auto"/>
        <w:rPr>
          <w:b w:val="0"/>
          <w:bCs w:val="0"/>
          <w:sz w:val="24"/>
          <w:szCs w:val="24"/>
        </w:rPr>
      </w:pPr>
      <w:r w:rsidRPr="00C13B3C">
        <w:rPr>
          <w:b w:val="0"/>
          <w:bCs w:val="0"/>
          <w:i/>
          <w:sz w:val="24"/>
          <w:szCs w:val="24"/>
        </w:rPr>
        <w:t>European Journal of Migration and Law</w:t>
      </w:r>
      <w:r w:rsidRPr="00C13B3C">
        <w:rPr>
          <w:b w:val="0"/>
          <w:bCs w:val="0"/>
          <w:sz w:val="24"/>
          <w:szCs w:val="24"/>
        </w:rPr>
        <w:t>, Volume 25 (2023): Issue 2 (May 2023): Special Issue: Complementary Pathways in Murky Legal Waters, edited by Vladislava Stoyanova</w:t>
      </w:r>
    </w:p>
    <w:p w14:paraId="43B36B2E" w14:textId="52B9DCB7" w:rsidR="007A22E3" w:rsidRPr="00C13B3C" w:rsidRDefault="007A22E3" w:rsidP="007A22E3">
      <w:pPr>
        <w:pStyle w:val="Heading1"/>
        <w:numPr>
          <w:ilvl w:val="0"/>
          <w:numId w:val="7"/>
        </w:numPr>
        <w:shd w:val="clear" w:color="auto" w:fill="FFFFFF"/>
        <w:spacing w:before="0" w:beforeAutospacing="0" w:after="0" w:afterAutospacing="0" w:line="276" w:lineRule="auto"/>
        <w:rPr>
          <w:b w:val="0"/>
          <w:bCs w:val="0"/>
          <w:sz w:val="24"/>
          <w:szCs w:val="24"/>
        </w:rPr>
      </w:pPr>
      <w:r w:rsidRPr="00C13B3C">
        <w:rPr>
          <w:b w:val="0"/>
          <w:bCs w:val="0"/>
          <w:sz w:val="24"/>
          <w:szCs w:val="24"/>
          <w:shd w:val="clear" w:color="auto" w:fill="FFFFFF"/>
        </w:rPr>
        <w:t>Küçük, E. (2023). Temporary Protection Dir</w:t>
      </w:r>
      <w:r w:rsidR="00F76356" w:rsidRPr="00C13B3C">
        <w:rPr>
          <w:b w:val="0"/>
          <w:bCs w:val="0"/>
          <w:sz w:val="24"/>
          <w:szCs w:val="24"/>
          <w:shd w:val="clear" w:color="auto" w:fill="FFFFFF"/>
        </w:rPr>
        <w:t xml:space="preserve">ective: Testing New Frontiers?. </w:t>
      </w:r>
      <w:r w:rsidRPr="00C13B3C">
        <w:rPr>
          <w:rStyle w:val="Emphasis"/>
          <w:b w:val="0"/>
          <w:sz w:val="24"/>
          <w:szCs w:val="24"/>
        </w:rPr>
        <w:t>European Journal of Migration and Law</w:t>
      </w:r>
      <w:r w:rsidR="00F76356" w:rsidRPr="00C13B3C">
        <w:rPr>
          <w:b w:val="0"/>
          <w:sz w:val="24"/>
          <w:szCs w:val="24"/>
        </w:rPr>
        <w:t xml:space="preserve">, </w:t>
      </w:r>
      <w:r w:rsidRPr="00C13B3C">
        <w:rPr>
          <w:rStyle w:val="Emphasis"/>
          <w:b w:val="0"/>
          <w:sz w:val="24"/>
          <w:szCs w:val="24"/>
        </w:rPr>
        <w:t>25</w:t>
      </w:r>
      <w:r w:rsidR="00F76356" w:rsidRPr="00C13B3C">
        <w:rPr>
          <w:b w:val="0"/>
          <w:sz w:val="24"/>
          <w:szCs w:val="24"/>
        </w:rPr>
        <w:t>(1), 1-30.</w:t>
      </w:r>
    </w:p>
    <w:p w14:paraId="5523A7AA" w14:textId="7C4EAD4E" w:rsidR="007A22E3" w:rsidRPr="00C13B3C" w:rsidRDefault="007A22E3" w:rsidP="007A22E3">
      <w:pPr>
        <w:pStyle w:val="Heading1"/>
        <w:numPr>
          <w:ilvl w:val="0"/>
          <w:numId w:val="7"/>
        </w:numPr>
        <w:shd w:val="clear" w:color="auto" w:fill="FFFFFF"/>
        <w:spacing w:before="0" w:beforeAutospacing="0" w:after="0" w:afterAutospacing="0" w:line="276" w:lineRule="auto"/>
        <w:rPr>
          <w:b w:val="0"/>
          <w:bCs w:val="0"/>
          <w:sz w:val="24"/>
          <w:szCs w:val="24"/>
        </w:rPr>
      </w:pPr>
      <w:r w:rsidRPr="00C13B3C">
        <w:rPr>
          <w:b w:val="0"/>
          <w:bCs w:val="0"/>
          <w:sz w:val="24"/>
          <w:szCs w:val="24"/>
          <w:shd w:val="clear" w:color="auto" w:fill="FFFFFF"/>
        </w:rPr>
        <w:t xml:space="preserve">Vankova, Z. (2022). </w:t>
      </w:r>
      <w:r w:rsidR="00F76356" w:rsidRPr="00C13B3C">
        <w:rPr>
          <w:b w:val="0"/>
          <w:bCs w:val="0"/>
          <w:sz w:val="24"/>
          <w:szCs w:val="24"/>
          <w:shd w:val="clear" w:color="auto" w:fill="FFFFFF"/>
        </w:rPr>
        <w:t>‘</w:t>
      </w:r>
      <w:r w:rsidRPr="00C13B3C">
        <w:rPr>
          <w:b w:val="0"/>
          <w:bCs w:val="0"/>
          <w:sz w:val="24"/>
          <w:szCs w:val="24"/>
          <w:shd w:val="clear" w:color="auto" w:fill="FFFFFF"/>
        </w:rPr>
        <w:t>Work-Based Pathways to Refugee Protection under EU Law: Pie in the Sky?</w:t>
      </w:r>
      <w:r w:rsidR="00F76356" w:rsidRPr="00C13B3C">
        <w:rPr>
          <w:b w:val="0"/>
          <w:bCs w:val="0"/>
          <w:sz w:val="24"/>
          <w:szCs w:val="24"/>
          <w:shd w:val="clear" w:color="auto" w:fill="FFFFFF"/>
        </w:rPr>
        <w:t xml:space="preserve">’, </w:t>
      </w:r>
      <w:r w:rsidRPr="00C13B3C">
        <w:rPr>
          <w:rStyle w:val="Emphasis"/>
          <w:b w:val="0"/>
          <w:sz w:val="24"/>
          <w:szCs w:val="24"/>
        </w:rPr>
        <w:t>European Journal of Migration and Law</w:t>
      </w:r>
      <w:r w:rsidR="00F76356" w:rsidRPr="00C13B3C">
        <w:rPr>
          <w:b w:val="0"/>
          <w:sz w:val="24"/>
          <w:szCs w:val="24"/>
        </w:rPr>
        <w:t xml:space="preserve">, </w:t>
      </w:r>
      <w:r w:rsidRPr="00C13B3C">
        <w:rPr>
          <w:rStyle w:val="Emphasis"/>
          <w:b w:val="0"/>
          <w:sz w:val="24"/>
          <w:szCs w:val="24"/>
        </w:rPr>
        <w:t>24</w:t>
      </w:r>
      <w:r w:rsidRPr="00C13B3C">
        <w:rPr>
          <w:b w:val="0"/>
          <w:sz w:val="24"/>
          <w:szCs w:val="24"/>
        </w:rPr>
        <w:t>(1), 86-111.</w:t>
      </w:r>
    </w:p>
    <w:p w14:paraId="715B74C8" w14:textId="77777777" w:rsidR="00F76356" w:rsidRPr="00C13B3C" w:rsidRDefault="00F76356" w:rsidP="00F76356">
      <w:pPr>
        <w:pStyle w:val="Heading1"/>
        <w:shd w:val="clear" w:color="auto" w:fill="FFFFFF"/>
        <w:spacing w:before="0" w:beforeAutospacing="0" w:after="0" w:afterAutospacing="0" w:line="276" w:lineRule="auto"/>
        <w:ind w:left="1080"/>
        <w:rPr>
          <w:b w:val="0"/>
          <w:bCs w:val="0"/>
          <w:sz w:val="24"/>
          <w:szCs w:val="24"/>
        </w:rPr>
      </w:pPr>
    </w:p>
    <w:p w14:paraId="6E7130D1" w14:textId="2F7C1F73" w:rsidR="007A22E3" w:rsidRPr="00C13B3C" w:rsidRDefault="007A22E3" w:rsidP="00F76356">
      <w:pPr>
        <w:pStyle w:val="Heading1"/>
        <w:numPr>
          <w:ilvl w:val="0"/>
          <w:numId w:val="3"/>
        </w:numPr>
        <w:shd w:val="clear" w:color="auto" w:fill="FFFFFF"/>
        <w:spacing w:before="0" w:beforeAutospacing="0" w:after="0" w:afterAutospacing="0" w:line="276" w:lineRule="auto"/>
        <w:rPr>
          <w:b w:val="0"/>
          <w:sz w:val="24"/>
          <w:szCs w:val="24"/>
        </w:rPr>
      </w:pPr>
      <w:r w:rsidRPr="00C13B3C">
        <w:rPr>
          <w:sz w:val="24"/>
          <w:szCs w:val="24"/>
        </w:rPr>
        <w:t>Barriers to protection</w:t>
      </w:r>
    </w:p>
    <w:p w14:paraId="076AC2BB" w14:textId="651B985C" w:rsidR="007A22E3" w:rsidRPr="00C13B3C" w:rsidRDefault="007A22E3" w:rsidP="007A22E3">
      <w:pPr>
        <w:pStyle w:val="ListParagraph"/>
        <w:spacing w:after="0"/>
        <w:rPr>
          <w:rFonts w:ascii="Times New Roman" w:eastAsia="AdvOT2e364b11" w:hAnsi="Times New Roman" w:cs="Times New Roman"/>
          <w:sz w:val="24"/>
          <w:szCs w:val="24"/>
        </w:rPr>
      </w:pPr>
      <w:r w:rsidRPr="00C13B3C">
        <w:rPr>
          <w:rFonts w:ascii="Times New Roman" w:hAnsi="Times New Roman" w:cs="Times New Roman"/>
          <w:sz w:val="24"/>
          <w:szCs w:val="24"/>
        </w:rPr>
        <w:t>Preventing arrivals (</w:t>
      </w:r>
      <w:r w:rsidRPr="00C13B3C">
        <w:rPr>
          <w:rFonts w:ascii="Times New Roman" w:eastAsia="AdvOT2e364b11" w:hAnsi="Times New Roman" w:cs="Times New Roman"/>
          <w:sz w:val="24"/>
          <w:szCs w:val="24"/>
        </w:rPr>
        <w:t>immigration liaison officers, juxtaposed control zones, excised areas, carrier sanctions, visa black lists, hot returns, push/pull backs, failure to rescue, refusal of permission to disembark, criminalisation of humanitarian actors); protection elsewhere (admissibility and border procedures, safe country concepts, externalisation); punishing asylum seekers (asylum detention, poor reception conditions, destitution); instrumentalisation</w:t>
      </w:r>
    </w:p>
    <w:p w14:paraId="6EB0ED3E" w14:textId="37D27D0D" w:rsidR="00F92CF0" w:rsidRPr="00C13B3C" w:rsidRDefault="00F92CF0" w:rsidP="007A22E3">
      <w:pPr>
        <w:pStyle w:val="ListParagraph"/>
        <w:spacing w:after="0"/>
        <w:rPr>
          <w:rFonts w:ascii="Times New Roman" w:hAnsi="Times New Roman" w:cs="Times New Roman"/>
          <w:sz w:val="24"/>
          <w:szCs w:val="24"/>
          <w:u w:val="single"/>
        </w:rPr>
      </w:pPr>
      <w:r w:rsidRPr="00C13B3C">
        <w:rPr>
          <w:rFonts w:ascii="Times New Roman" w:hAnsi="Times New Roman" w:cs="Times New Roman"/>
          <w:sz w:val="24"/>
          <w:szCs w:val="24"/>
          <w:u w:val="single"/>
        </w:rPr>
        <w:t>Required reading</w:t>
      </w:r>
    </w:p>
    <w:p w14:paraId="60BEB644" w14:textId="1A5BFD48" w:rsidR="00F76356" w:rsidRPr="00C13B3C" w:rsidRDefault="00F76356" w:rsidP="00F76356">
      <w:pPr>
        <w:numPr>
          <w:ilvl w:val="0"/>
          <w:numId w:val="8"/>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Azadeh Dastyari</w:t>
      </w:r>
      <w:r w:rsidRPr="00C13B3C">
        <w:rPr>
          <w:rStyle w:val="al-author-delim"/>
          <w:rFonts w:ascii="Times New Roman" w:hAnsi="Times New Roman" w:cs="Times New Roman"/>
          <w:sz w:val="24"/>
          <w:szCs w:val="24"/>
          <w:bdr w:val="none" w:sz="0" w:space="0" w:color="auto" w:frame="1"/>
        </w:rPr>
        <w:t xml:space="preserve">, </w:t>
      </w:r>
      <w:r w:rsidRPr="00C13B3C">
        <w:rPr>
          <w:rFonts w:ascii="Times New Roman" w:hAnsi="Times New Roman" w:cs="Times New Roman"/>
          <w:sz w:val="24"/>
          <w:szCs w:val="24"/>
        </w:rPr>
        <w:t xml:space="preserve">Asher Hirsch, ‘The Ring of Steel: Extraterritorial Migration Controls in Indonesia and Libya and the Complicity of Australia and Italy’, </w:t>
      </w:r>
      <w:r w:rsidRPr="00C13B3C">
        <w:rPr>
          <w:rStyle w:val="Emphasis"/>
          <w:rFonts w:ascii="Times New Roman" w:hAnsi="Times New Roman" w:cs="Times New Roman"/>
          <w:sz w:val="24"/>
          <w:szCs w:val="24"/>
          <w:bdr w:val="none" w:sz="0" w:space="0" w:color="auto" w:frame="1"/>
        </w:rPr>
        <w:t>Human Rights Law Review</w:t>
      </w:r>
      <w:r w:rsidRPr="00C13B3C">
        <w:rPr>
          <w:rFonts w:ascii="Times New Roman" w:hAnsi="Times New Roman" w:cs="Times New Roman"/>
          <w:sz w:val="24"/>
          <w:szCs w:val="24"/>
        </w:rPr>
        <w:t>, Volume 19</w:t>
      </w:r>
      <w:r w:rsidR="00F92CF0" w:rsidRPr="00C13B3C">
        <w:rPr>
          <w:rFonts w:ascii="Times New Roman" w:hAnsi="Times New Roman" w:cs="Times New Roman"/>
          <w:sz w:val="24"/>
          <w:szCs w:val="24"/>
        </w:rPr>
        <w:t>, Issue 3, November 2019, Pages</w:t>
      </w:r>
      <w:r w:rsidRPr="00C13B3C">
        <w:rPr>
          <w:rFonts w:ascii="Times New Roman" w:hAnsi="Times New Roman" w:cs="Times New Roman"/>
          <w:sz w:val="24"/>
          <w:szCs w:val="24"/>
        </w:rPr>
        <w:t xml:space="preserve"> 435–465.</w:t>
      </w:r>
    </w:p>
    <w:p w14:paraId="25BD3CB4" w14:textId="1F0463CE" w:rsidR="007A22E3" w:rsidRPr="00C13B3C" w:rsidRDefault="007A22E3" w:rsidP="007A22E3">
      <w:pPr>
        <w:pStyle w:val="ListParagraph"/>
        <w:numPr>
          <w:ilvl w:val="0"/>
          <w:numId w:val="8"/>
        </w:numPr>
        <w:spacing w:after="0"/>
        <w:rPr>
          <w:rStyle w:val="Hyperlink"/>
          <w:rFonts w:ascii="Times New Roman" w:hAnsi="Times New Roman" w:cs="Times New Roman"/>
          <w:color w:val="auto"/>
          <w:sz w:val="24"/>
          <w:szCs w:val="24"/>
          <w:u w:val="none"/>
        </w:rPr>
      </w:pPr>
      <w:r w:rsidRPr="00C13B3C">
        <w:rPr>
          <w:rFonts w:ascii="Times New Roman" w:hAnsi="Times New Roman" w:cs="Times New Roman"/>
          <w:sz w:val="24"/>
          <w:szCs w:val="24"/>
          <w:shd w:val="clear" w:color="auto" w:fill="FFFFFF"/>
        </w:rPr>
        <w:t xml:space="preserve">Daniel Thym, The End of Human Rights Dynamism? Judgments of the ECtHR on ‘Hot Returns’ and Humanitarian Visas as a Focal Point of Contemporary </w:t>
      </w:r>
      <w:r w:rsidR="00F92CF0" w:rsidRPr="00C13B3C">
        <w:rPr>
          <w:rFonts w:ascii="Times New Roman" w:hAnsi="Times New Roman" w:cs="Times New Roman"/>
          <w:sz w:val="24"/>
          <w:szCs w:val="24"/>
          <w:shd w:val="clear" w:color="auto" w:fill="FFFFFF"/>
        </w:rPr>
        <w:t xml:space="preserve">European Asylum Law and Policy, </w:t>
      </w:r>
      <w:r w:rsidRPr="00C13B3C">
        <w:rPr>
          <w:rStyle w:val="Emphasis"/>
          <w:rFonts w:ascii="Times New Roman" w:hAnsi="Times New Roman" w:cs="Times New Roman"/>
          <w:sz w:val="24"/>
          <w:szCs w:val="24"/>
          <w:bdr w:val="none" w:sz="0" w:space="0" w:color="auto" w:frame="1"/>
        </w:rPr>
        <w:t>International Journal of Refugee Law</w:t>
      </w:r>
      <w:r w:rsidRPr="00C13B3C">
        <w:rPr>
          <w:rFonts w:ascii="Times New Roman" w:hAnsi="Times New Roman" w:cs="Times New Roman"/>
          <w:sz w:val="24"/>
          <w:szCs w:val="24"/>
        </w:rPr>
        <w:t>, Volume 32, Issue 4</w:t>
      </w:r>
      <w:r w:rsidR="00F92CF0" w:rsidRPr="00C13B3C">
        <w:rPr>
          <w:rFonts w:ascii="Times New Roman" w:hAnsi="Times New Roman" w:cs="Times New Roman"/>
          <w:sz w:val="24"/>
          <w:szCs w:val="24"/>
        </w:rPr>
        <w:t>, December 2020, Pages 569–596.</w:t>
      </w:r>
      <w:r w:rsidR="00F92CF0" w:rsidRPr="00C13B3C">
        <w:rPr>
          <w:rStyle w:val="Hyperlink"/>
          <w:rFonts w:ascii="Times New Roman" w:hAnsi="Times New Roman" w:cs="Times New Roman"/>
          <w:color w:val="auto"/>
          <w:sz w:val="24"/>
          <w:szCs w:val="24"/>
          <w:u w:val="none"/>
          <w:bdr w:val="none" w:sz="0" w:space="0" w:color="auto" w:frame="1"/>
          <w:shd w:val="clear" w:color="auto" w:fill="FFFFFF"/>
        </w:rPr>
        <w:t xml:space="preserve"> </w:t>
      </w:r>
    </w:p>
    <w:p w14:paraId="3F696140" w14:textId="1CA79C15" w:rsidR="00F92CF0" w:rsidRPr="00C13B3C" w:rsidRDefault="00F92CF0" w:rsidP="00F92CF0">
      <w:pPr>
        <w:pStyle w:val="ListParagraph"/>
        <w:numPr>
          <w:ilvl w:val="0"/>
          <w:numId w:val="8"/>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Margherita Matera </w:t>
      </w:r>
      <w:r w:rsidRPr="00C13B3C">
        <w:rPr>
          <w:rStyle w:val="al-author-delim"/>
          <w:rFonts w:ascii="Times New Roman" w:hAnsi="Times New Roman" w:cs="Times New Roman"/>
          <w:sz w:val="24"/>
          <w:szCs w:val="24"/>
          <w:bdr w:val="none" w:sz="0" w:space="0" w:color="auto" w:frame="1"/>
        </w:rPr>
        <w:t>and others</w:t>
      </w:r>
      <w:r w:rsidRPr="00C13B3C">
        <w:rPr>
          <w:rFonts w:ascii="Times New Roman" w:hAnsi="Times New Roman" w:cs="Times New Roman"/>
          <w:sz w:val="24"/>
          <w:szCs w:val="24"/>
        </w:rPr>
        <w:t xml:space="preserve">, ‘Is Australia a Model for the UK? A Critical Assessment of Parallels of Cruelty in Refugee Externalization Policies’, </w:t>
      </w:r>
      <w:r w:rsidRPr="00C13B3C">
        <w:rPr>
          <w:rStyle w:val="Emphasis"/>
          <w:rFonts w:ascii="Times New Roman" w:hAnsi="Times New Roman" w:cs="Times New Roman"/>
          <w:sz w:val="24"/>
          <w:szCs w:val="24"/>
          <w:bdr w:val="none" w:sz="0" w:space="0" w:color="auto" w:frame="1"/>
        </w:rPr>
        <w:t>Journal of Refugee Studies</w:t>
      </w:r>
      <w:r w:rsidRPr="00C13B3C">
        <w:rPr>
          <w:rFonts w:ascii="Times New Roman" w:hAnsi="Times New Roman" w:cs="Times New Roman"/>
          <w:sz w:val="24"/>
          <w:szCs w:val="24"/>
        </w:rPr>
        <w:t>, Volume 36, Issue 2, June 2023, Pages 271–293.</w:t>
      </w:r>
    </w:p>
    <w:p w14:paraId="06759D8C" w14:textId="20C8AF59" w:rsidR="00F92CF0" w:rsidRPr="00C13B3C" w:rsidRDefault="00F92CF0" w:rsidP="00F92CF0">
      <w:pPr>
        <w:spacing w:after="0"/>
        <w:ind w:left="720"/>
        <w:rPr>
          <w:rFonts w:ascii="Times New Roman" w:hAnsi="Times New Roman" w:cs="Times New Roman"/>
          <w:sz w:val="24"/>
          <w:szCs w:val="24"/>
          <w:u w:val="single"/>
        </w:rPr>
      </w:pPr>
      <w:r w:rsidRPr="00C13B3C">
        <w:rPr>
          <w:rFonts w:ascii="Times New Roman" w:hAnsi="Times New Roman" w:cs="Times New Roman"/>
          <w:sz w:val="24"/>
          <w:szCs w:val="24"/>
          <w:u w:val="single"/>
        </w:rPr>
        <w:t>Further reading</w:t>
      </w:r>
    </w:p>
    <w:p w14:paraId="67CE84C7" w14:textId="4338E258" w:rsidR="007A22E3" w:rsidRPr="00C13B3C" w:rsidRDefault="007A22E3" w:rsidP="007A22E3">
      <w:pPr>
        <w:pStyle w:val="ListParagraph"/>
        <w:numPr>
          <w:ilvl w:val="0"/>
          <w:numId w:val="9"/>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Refugee Law Initiative Declaration</w:t>
      </w:r>
      <w:r w:rsidR="00F92CF0" w:rsidRPr="00C13B3C">
        <w:rPr>
          <w:rFonts w:ascii="Times New Roman" w:hAnsi="Times New Roman" w:cs="Times New Roman"/>
          <w:sz w:val="24"/>
          <w:szCs w:val="24"/>
          <w:shd w:val="clear" w:color="auto" w:fill="FFFFFF"/>
        </w:rPr>
        <w:t xml:space="preserve"> on Externalisation and Asylum, </w:t>
      </w:r>
      <w:r w:rsidRPr="00C13B3C">
        <w:rPr>
          <w:rStyle w:val="Emphasis"/>
          <w:rFonts w:ascii="Times New Roman" w:hAnsi="Times New Roman" w:cs="Times New Roman"/>
          <w:sz w:val="24"/>
          <w:szCs w:val="24"/>
          <w:bdr w:val="none" w:sz="0" w:space="0" w:color="auto" w:frame="1"/>
        </w:rPr>
        <w:t>International Journal of Refugee Law</w:t>
      </w:r>
      <w:r w:rsidRPr="00C13B3C">
        <w:rPr>
          <w:rFonts w:ascii="Times New Roman" w:hAnsi="Times New Roman" w:cs="Times New Roman"/>
          <w:sz w:val="24"/>
          <w:szCs w:val="24"/>
        </w:rPr>
        <w:t>, Volume 34, Issu</w:t>
      </w:r>
      <w:r w:rsidR="00F92CF0" w:rsidRPr="00C13B3C">
        <w:rPr>
          <w:rFonts w:ascii="Times New Roman" w:hAnsi="Times New Roman" w:cs="Times New Roman"/>
          <w:sz w:val="24"/>
          <w:szCs w:val="24"/>
        </w:rPr>
        <w:t>e 1, March 2022, Pages 114–119.</w:t>
      </w:r>
      <w:r w:rsidR="00F92CF0" w:rsidRPr="00C13B3C">
        <w:rPr>
          <w:rStyle w:val="Hyperlink"/>
          <w:rFonts w:ascii="Times New Roman" w:hAnsi="Times New Roman" w:cs="Times New Roman"/>
          <w:color w:val="auto"/>
          <w:sz w:val="24"/>
          <w:szCs w:val="24"/>
          <w:u w:val="none"/>
          <w:bdr w:val="none" w:sz="0" w:space="0" w:color="auto" w:frame="1"/>
          <w:shd w:val="clear" w:color="auto" w:fill="FFFFFF"/>
        </w:rPr>
        <w:t xml:space="preserve"> </w:t>
      </w:r>
    </w:p>
    <w:p w14:paraId="478B1DCB" w14:textId="53E9BE1F" w:rsidR="007A22E3" w:rsidRPr="00C13B3C" w:rsidRDefault="007A22E3" w:rsidP="007A22E3">
      <w:pPr>
        <w:pStyle w:val="ListParagraph"/>
        <w:numPr>
          <w:ilvl w:val="0"/>
          <w:numId w:val="9"/>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Maciej Grześkowiak, </w:t>
      </w:r>
      <w:r w:rsidR="00F92CF0"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The “Guardian of the Treaties” is No More? The European Commission and the 2021 Humanitarian C</w:t>
      </w:r>
      <w:r w:rsidR="00F92CF0" w:rsidRPr="00C13B3C">
        <w:rPr>
          <w:rFonts w:ascii="Times New Roman" w:hAnsi="Times New Roman" w:cs="Times New Roman"/>
          <w:sz w:val="24"/>
          <w:szCs w:val="24"/>
          <w:shd w:val="clear" w:color="auto" w:fill="FFFFFF"/>
        </w:rPr>
        <w:t xml:space="preserve">risis on Poland–Belarus Border’, </w:t>
      </w:r>
      <w:r w:rsidRPr="00C13B3C">
        <w:rPr>
          <w:rStyle w:val="Emphasis"/>
          <w:rFonts w:ascii="Times New Roman" w:hAnsi="Times New Roman" w:cs="Times New Roman"/>
          <w:sz w:val="24"/>
          <w:szCs w:val="24"/>
          <w:bdr w:val="none" w:sz="0" w:space="0" w:color="auto" w:frame="1"/>
        </w:rPr>
        <w:t>Refugee Survey Quarterly</w:t>
      </w:r>
      <w:r w:rsidRPr="00C13B3C">
        <w:rPr>
          <w:rFonts w:ascii="Times New Roman" w:hAnsi="Times New Roman" w:cs="Times New Roman"/>
          <w:sz w:val="24"/>
          <w:szCs w:val="24"/>
        </w:rPr>
        <w:t>, Volume 42, Iss</w:t>
      </w:r>
      <w:r w:rsidR="00F92CF0" w:rsidRPr="00C13B3C">
        <w:rPr>
          <w:rFonts w:ascii="Times New Roman" w:hAnsi="Times New Roman" w:cs="Times New Roman"/>
          <w:sz w:val="24"/>
          <w:szCs w:val="24"/>
        </w:rPr>
        <w:t>ue 1, March 2023, Pages 81–102.</w:t>
      </w:r>
      <w:r w:rsidR="00F92CF0" w:rsidRPr="00C13B3C">
        <w:rPr>
          <w:rStyle w:val="Hyperlink"/>
          <w:rFonts w:ascii="Times New Roman" w:hAnsi="Times New Roman" w:cs="Times New Roman"/>
          <w:color w:val="auto"/>
          <w:sz w:val="24"/>
          <w:szCs w:val="24"/>
          <w:u w:val="none"/>
          <w:bdr w:val="none" w:sz="0" w:space="0" w:color="auto" w:frame="1"/>
          <w:shd w:val="clear" w:color="auto" w:fill="FFFFFF"/>
        </w:rPr>
        <w:t xml:space="preserve"> </w:t>
      </w:r>
    </w:p>
    <w:p w14:paraId="3F02D82D" w14:textId="6B6637D1" w:rsidR="007A22E3" w:rsidRPr="00C13B3C" w:rsidRDefault="00F92CF0" w:rsidP="007A22E3">
      <w:pPr>
        <w:pStyle w:val="ListParagraph"/>
        <w:numPr>
          <w:ilvl w:val="0"/>
          <w:numId w:val="9"/>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Flavia Patanè </w:t>
      </w:r>
      <w:r w:rsidR="007A22E3" w:rsidRPr="00C13B3C">
        <w:rPr>
          <w:rStyle w:val="al-author-delim"/>
          <w:rFonts w:ascii="Times New Roman" w:hAnsi="Times New Roman" w:cs="Times New Roman"/>
          <w:sz w:val="24"/>
          <w:szCs w:val="24"/>
          <w:bdr w:val="none" w:sz="0" w:space="0" w:color="auto" w:frame="1"/>
        </w:rPr>
        <w:t>and others</w:t>
      </w:r>
      <w:r w:rsidR="007A22E3" w:rsidRPr="00C13B3C">
        <w:rPr>
          <w:rFonts w:ascii="Times New Roman" w:hAnsi="Times New Roman" w:cs="Times New Roman"/>
          <w:sz w:val="24"/>
          <w:szCs w:val="24"/>
        </w:rPr>
        <w:t xml:space="preserve">, </w:t>
      </w:r>
      <w:r w:rsidRPr="00C13B3C">
        <w:rPr>
          <w:rFonts w:ascii="Times New Roman" w:hAnsi="Times New Roman" w:cs="Times New Roman"/>
          <w:sz w:val="24"/>
          <w:szCs w:val="24"/>
        </w:rPr>
        <w:t>‘</w:t>
      </w:r>
      <w:r w:rsidR="007A22E3" w:rsidRPr="00C13B3C">
        <w:rPr>
          <w:rFonts w:ascii="Times New Roman" w:hAnsi="Times New Roman" w:cs="Times New Roman"/>
          <w:sz w:val="24"/>
          <w:szCs w:val="24"/>
        </w:rPr>
        <w:t>Asylum-Seekers Prosecuted for H</w:t>
      </w:r>
      <w:r w:rsidRPr="00C13B3C">
        <w:rPr>
          <w:rFonts w:ascii="Times New Roman" w:hAnsi="Times New Roman" w:cs="Times New Roman"/>
          <w:sz w:val="24"/>
          <w:szCs w:val="24"/>
        </w:rPr>
        <w:t>uman Smuggling: A Case Study of “</w:t>
      </w:r>
      <w:r w:rsidR="007A22E3" w:rsidRPr="00C13B3C">
        <w:rPr>
          <w:rStyle w:val="Emphasis"/>
          <w:rFonts w:ascii="Times New Roman" w:hAnsi="Times New Roman" w:cs="Times New Roman"/>
          <w:sz w:val="24"/>
          <w:szCs w:val="24"/>
          <w:bdr w:val="none" w:sz="0" w:space="0" w:color="auto" w:frame="1"/>
        </w:rPr>
        <w:t>Scafisti</w:t>
      </w:r>
      <w:r w:rsidRPr="00C13B3C">
        <w:rPr>
          <w:rFonts w:ascii="Times New Roman" w:hAnsi="Times New Roman" w:cs="Times New Roman"/>
          <w:sz w:val="24"/>
          <w:szCs w:val="24"/>
        </w:rPr>
        <w:t xml:space="preserve">” in Italy’, </w:t>
      </w:r>
      <w:r w:rsidR="007A22E3" w:rsidRPr="00C13B3C">
        <w:rPr>
          <w:rStyle w:val="Emphasis"/>
          <w:rFonts w:ascii="Times New Roman" w:hAnsi="Times New Roman" w:cs="Times New Roman"/>
          <w:sz w:val="24"/>
          <w:szCs w:val="24"/>
          <w:bdr w:val="none" w:sz="0" w:space="0" w:color="auto" w:frame="1"/>
        </w:rPr>
        <w:t>Refugee Survey Quarterly</w:t>
      </w:r>
      <w:r w:rsidR="007A22E3" w:rsidRPr="00C13B3C">
        <w:rPr>
          <w:rFonts w:ascii="Times New Roman" w:hAnsi="Times New Roman" w:cs="Times New Roman"/>
          <w:sz w:val="24"/>
          <w:szCs w:val="24"/>
        </w:rPr>
        <w:t>, Volume 39, Iss</w:t>
      </w:r>
      <w:r w:rsidRPr="00C13B3C">
        <w:rPr>
          <w:rFonts w:ascii="Times New Roman" w:hAnsi="Times New Roman" w:cs="Times New Roman"/>
          <w:sz w:val="24"/>
          <w:szCs w:val="24"/>
        </w:rPr>
        <w:t>ue 2, June 2020, Pages 123–152.</w:t>
      </w:r>
    </w:p>
    <w:p w14:paraId="6B2C119C" w14:textId="006CA46E" w:rsidR="007A22E3" w:rsidRPr="00C13B3C" w:rsidRDefault="007A22E3" w:rsidP="007A22E3">
      <w:pPr>
        <w:numPr>
          <w:ilvl w:val="0"/>
          <w:numId w:val="9"/>
        </w:numPr>
        <w:spacing w:after="0"/>
        <w:rPr>
          <w:rFonts w:ascii="Times New Roman" w:hAnsi="Times New Roman" w:cs="Times New Roman"/>
          <w:sz w:val="24"/>
          <w:szCs w:val="24"/>
        </w:rPr>
      </w:pPr>
      <w:r w:rsidRPr="00C13B3C">
        <w:rPr>
          <w:rFonts w:ascii="Times New Roman" w:hAnsi="Times New Roman" w:cs="Times New Roman"/>
          <w:sz w:val="24"/>
          <w:szCs w:val="24"/>
        </w:rPr>
        <w:t xml:space="preserve">Cathryn Costello, ‘Safe Country? Says Who?’, </w:t>
      </w:r>
      <w:r w:rsidRPr="00C13B3C">
        <w:rPr>
          <w:rFonts w:ascii="Times New Roman" w:hAnsi="Times New Roman" w:cs="Times New Roman"/>
          <w:i/>
          <w:sz w:val="24"/>
          <w:szCs w:val="24"/>
        </w:rPr>
        <w:t>International Journal of Refugee Law</w:t>
      </w:r>
      <w:r w:rsidR="00F92CF0" w:rsidRPr="00C13B3C">
        <w:rPr>
          <w:rFonts w:ascii="Times New Roman" w:hAnsi="Times New Roman" w:cs="Times New Roman"/>
          <w:sz w:val="24"/>
          <w:szCs w:val="24"/>
        </w:rPr>
        <w:t>, 28(4), 2016, Pages</w:t>
      </w:r>
      <w:r w:rsidRPr="00C13B3C">
        <w:rPr>
          <w:rFonts w:ascii="Times New Roman" w:hAnsi="Times New Roman" w:cs="Times New Roman"/>
          <w:sz w:val="24"/>
          <w:szCs w:val="24"/>
        </w:rPr>
        <w:t xml:space="preserve"> 601-622</w:t>
      </w:r>
    </w:p>
    <w:p w14:paraId="14AC70A8" w14:textId="56D340BB" w:rsidR="007A22E3" w:rsidRPr="00C13B3C" w:rsidRDefault="007A22E3" w:rsidP="007A22E3">
      <w:pPr>
        <w:pStyle w:val="ListParagraph"/>
        <w:numPr>
          <w:ilvl w:val="0"/>
          <w:numId w:val="9"/>
        </w:numPr>
        <w:autoSpaceDE w:val="0"/>
        <w:autoSpaceDN w:val="0"/>
        <w:adjustRightInd w:val="0"/>
        <w:spacing w:after="0"/>
        <w:rPr>
          <w:rFonts w:ascii="Times New Roman" w:hAnsi="Times New Roman" w:cs="Times New Roman"/>
          <w:sz w:val="24"/>
          <w:szCs w:val="24"/>
        </w:rPr>
      </w:pPr>
      <w:r w:rsidRPr="00C13B3C">
        <w:rPr>
          <w:rFonts w:ascii="Times New Roman" w:hAnsi="Times New Roman" w:cs="Times New Roman"/>
          <w:sz w:val="24"/>
          <w:szCs w:val="24"/>
        </w:rPr>
        <w:lastRenderedPageBreak/>
        <w:t>David Cantor et al., ‘Externalisation, Access to Territorial Asylum, and International Law’</w:t>
      </w:r>
      <w:r w:rsidRPr="00C13B3C">
        <w:rPr>
          <w:rFonts w:ascii="Times New Roman" w:hAnsi="Times New Roman" w:cs="Times New Roman"/>
          <w:i/>
          <w:iCs/>
          <w:sz w:val="24"/>
          <w:szCs w:val="24"/>
        </w:rPr>
        <w:t xml:space="preserve"> International Journal of Refugee Law</w:t>
      </w:r>
      <w:r w:rsidR="00F92CF0" w:rsidRPr="00C13B3C">
        <w:rPr>
          <w:rFonts w:ascii="Times New Roman" w:hAnsi="Times New Roman" w:cs="Times New Roman"/>
          <w:sz w:val="24"/>
          <w:szCs w:val="24"/>
        </w:rPr>
        <w:t>, 34(1), 2022, Pages</w:t>
      </w:r>
      <w:r w:rsidRPr="00C13B3C">
        <w:rPr>
          <w:rFonts w:ascii="Times New Roman" w:hAnsi="Times New Roman" w:cs="Times New Roman"/>
          <w:sz w:val="24"/>
          <w:szCs w:val="24"/>
        </w:rPr>
        <w:t xml:space="preserve"> 120–156.</w:t>
      </w:r>
    </w:p>
    <w:p w14:paraId="366A8E8F" w14:textId="055349C7" w:rsidR="007A22E3" w:rsidRPr="00C13B3C" w:rsidRDefault="00F545DA" w:rsidP="007A22E3">
      <w:pPr>
        <w:pStyle w:val="ListParagraph"/>
        <w:numPr>
          <w:ilvl w:val="0"/>
          <w:numId w:val="9"/>
        </w:numPr>
        <w:autoSpaceDE w:val="0"/>
        <w:autoSpaceDN w:val="0"/>
        <w:adjustRightInd w:val="0"/>
        <w:spacing w:after="0"/>
        <w:rPr>
          <w:rFonts w:ascii="Times New Roman" w:hAnsi="Times New Roman" w:cs="Times New Roman"/>
          <w:sz w:val="24"/>
          <w:szCs w:val="24"/>
        </w:rPr>
      </w:pPr>
      <w:r w:rsidRPr="00C13B3C">
        <w:rPr>
          <w:rFonts w:ascii="Times New Roman" w:hAnsi="Times New Roman" w:cs="Times New Roman"/>
          <w:bCs/>
          <w:sz w:val="24"/>
          <w:szCs w:val="24"/>
          <w:shd w:val="clear" w:color="auto" w:fill="FFFFFF"/>
        </w:rPr>
        <w:t>Fernando-Gonzalo, E.,</w:t>
      </w:r>
      <w:r w:rsidR="007A22E3" w:rsidRPr="00C13B3C">
        <w:rPr>
          <w:rFonts w:ascii="Times New Roman" w:hAnsi="Times New Roman" w:cs="Times New Roman"/>
          <w:bCs/>
          <w:sz w:val="24"/>
          <w:szCs w:val="24"/>
          <w:shd w:val="clear" w:color="auto" w:fill="FFFFFF"/>
        </w:rPr>
        <w:t xml:space="preserve"> </w:t>
      </w:r>
      <w:r w:rsidRPr="00C13B3C">
        <w:rPr>
          <w:rFonts w:ascii="Times New Roman" w:hAnsi="Times New Roman" w:cs="Times New Roman"/>
          <w:bCs/>
          <w:sz w:val="24"/>
          <w:szCs w:val="24"/>
          <w:shd w:val="clear" w:color="auto" w:fill="FFFFFF"/>
        </w:rPr>
        <w:t>‘</w:t>
      </w:r>
      <w:r w:rsidR="007A22E3" w:rsidRPr="00C13B3C">
        <w:rPr>
          <w:rFonts w:ascii="Times New Roman" w:hAnsi="Times New Roman" w:cs="Times New Roman"/>
          <w:bCs/>
          <w:sz w:val="24"/>
          <w:szCs w:val="24"/>
          <w:shd w:val="clear" w:color="auto" w:fill="FFFFFF"/>
        </w:rPr>
        <w:t>The EU’s Informal Readmission Agreements with Third Countries on Migration: Effectiveness over Principles?</w:t>
      </w:r>
      <w:r w:rsidRPr="00C13B3C">
        <w:rPr>
          <w:rFonts w:ascii="Times New Roman" w:hAnsi="Times New Roman" w:cs="Times New Roman"/>
          <w:bCs/>
          <w:sz w:val="24"/>
          <w:szCs w:val="24"/>
          <w:shd w:val="clear" w:color="auto" w:fill="FFFFFF"/>
        </w:rPr>
        <w:t xml:space="preserve">’, </w:t>
      </w:r>
      <w:r w:rsidR="007A22E3" w:rsidRPr="00C13B3C">
        <w:rPr>
          <w:rStyle w:val="Emphasis"/>
          <w:rFonts w:ascii="Times New Roman" w:hAnsi="Times New Roman" w:cs="Times New Roman"/>
          <w:sz w:val="24"/>
          <w:szCs w:val="24"/>
        </w:rPr>
        <w:t>European Journal of Migration and Law</w:t>
      </w:r>
      <w:r w:rsidRPr="00C13B3C">
        <w:rPr>
          <w:rFonts w:ascii="Times New Roman" w:hAnsi="Times New Roman" w:cs="Times New Roman"/>
          <w:sz w:val="24"/>
          <w:szCs w:val="24"/>
        </w:rPr>
        <w:t xml:space="preserve">, </w:t>
      </w:r>
      <w:r w:rsidR="007A22E3" w:rsidRPr="00C13B3C">
        <w:rPr>
          <w:rStyle w:val="Emphasis"/>
          <w:rFonts w:ascii="Times New Roman" w:hAnsi="Times New Roman" w:cs="Times New Roman"/>
          <w:sz w:val="24"/>
          <w:szCs w:val="24"/>
        </w:rPr>
        <w:t>25</w:t>
      </w:r>
      <w:r w:rsidR="007A22E3" w:rsidRPr="00C13B3C">
        <w:rPr>
          <w:rFonts w:ascii="Times New Roman" w:hAnsi="Times New Roman" w:cs="Times New Roman"/>
          <w:sz w:val="24"/>
          <w:szCs w:val="24"/>
        </w:rPr>
        <w:t xml:space="preserve">(1), </w:t>
      </w:r>
      <w:r w:rsidRPr="00C13B3C">
        <w:rPr>
          <w:rFonts w:ascii="Times New Roman" w:hAnsi="Times New Roman" w:cs="Times New Roman"/>
          <w:sz w:val="24"/>
          <w:szCs w:val="24"/>
        </w:rPr>
        <w:t>2023, Pages 83-108.</w:t>
      </w:r>
    </w:p>
    <w:p w14:paraId="30EBE043" w14:textId="7CA1F621" w:rsidR="007A22E3" w:rsidRPr="00C13B3C" w:rsidRDefault="007A22E3" w:rsidP="007A22E3">
      <w:pPr>
        <w:numPr>
          <w:ilvl w:val="0"/>
          <w:numId w:val="9"/>
        </w:numPr>
        <w:spacing w:after="0"/>
        <w:rPr>
          <w:rFonts w:ascii="Times New Roman" w:hAnsi="Times New Roman" w:cs="Times New Roman"/>
          <w:sz w:val="24"/>
          <w:szCs w:val="24"/>
        </w:rPr>
      </w:pPr>
      <w:r w:rsidRPr="00C13B3C">
        <w:rPr>
          <w:rFonts w:ascii="Times New Roman" w:hAnsi="Times New Roman" w:cs="Times New Roman"/>
          <w:bCs/>
          <w:sz w:val="24"/>
          <w:szCs w:val="24"/>
          <w:shd w:val="clear" w:color="auto" w:fill="FFFFFF"/>
        </w:rPr>
        <w:t>Giuffré, M.,</w:t>
      </w:r>
      <w:r w:rsidR="00F545DA" w:rsidRPr="00C13B3C">
        <w:rPr>
          <w:rFonts w:ascii="Times New Roman" w:hAnsi="Times New Roman" w:cs="Times New Roman"/>
          <w:bCs/>
          <w:sz w:val="24"/>
          <w:szCs w:val="24"/>
          <w:shd w:val="clear" w:color="auto" w:fill="FFFFFF"/>
        </w:rPr>
        <w:t xml:space="preserve"> Denaro, C., &amp; Raach, F.,</w:t>
      </w:r>
      <w:r w:rsidRPr="00C13B3C">
        <w:rPr>
          <w:rFonts w:ascii="Times New Roman" w:hAnsi="Times New Roman" w:cs="Times New Roman"/>
          <w:bCs/>
          <w:sz w:val="24"/>
          <w:szCs w:val="24"/>
          <w:shd w:val="clear" w:color="auto" w:fill="FFFFFF"/>
        </w:rPr>
        <w:t xml:space="preserve"> </w:t>
      </w:r>
      <w:r w:rsidR="00F545DA" w:rsidRPr="00C13B3C">
        <w:rPr>
          <w:rFonts w:ascii="Times New Roman" w:hAnsi="Times New Roman" w:cs="Times New Roman"/>
          <w:bCs/>
          <w:sz w:val="24"/>
          <w:szCs w:val="24"/>
          <w:shd w:val="clear" w:color="auto" w:fill="FFFFFF"/>
        </w:rPr>
        <w:t>‘</w:t>
      </w:r>
      <w:r w:rsidRPr="00C13B3C">
        <w:rPr>
          <w:rFonts w:ascii="Times New Roman" w:hAnsi="Times New Roman" w:cs="Times New Roman"/>
          <w:bCs/>
          <w:sz w:val="24"/>
          <w:szCs w:val="24"/>
          <w:shd w:val="clear" w:color="auto" w:fill="FFFFFF"/>
        </w:rPr>
        <w:t>On ‘Safety’ and EU Externalization of Borders: Questioning the Role of Tunisia as a “Safe Country of Origin” and a “Safe Third Country”</w:t>
      </w:r>
      <w:r w:rsidR="00F545DA" w:rsidRPr="00C13B3C">
        <w:rPr>
          <w:rFonts w:ascii="Times New Roman" w:hAnsi="Times New Roman" w:cs="Times New Roman"/>
          <w:bCs/>
          <w:sz w:val="24"/>
          <w:szCs w:val="24"/>
          <w:shd w:val="clear" w:color="auto" w:fill="FFFFFF"/>
        </w:rPr>
        <w:t xml:space="preserve">’, </w:t>
      </w:r>
      <w:r w:rsidRPr="00C13B3C">
        <w:rPr>
          <w:rStyle w:val="Emphasis"/>
          <w:rFonts w:ascii="Times New Roman" w:hAnsi="Times New Roman" w:cs="Times New Roman"/>
          <w:sz w:val="24"/>
          <w:szCs w:val="24"/>
        </w:rPr>
        <w:t>European Journal of Migration and Law</w:t>
      </w:r>
      <w:r w:rsidR="00F545DA" w:rsidRPr="00C13B3C">
        <w:rPr>
          <w:rFonts w:ascii="Times New Roman" w:hAnsi="Times New Roman" w:cs="Times New Roman"/>
          <w:sz w:val="24"/>
          <w:szCs w:val="24"/>
        </w:rPr>
        <w:t>,</w:t>
      </w:r>
      <w:r w:rsidRPr="000C5884">
        <w:rPr>
          <w:rStyle w:val="Emphasis"/>
          <w:rFonts w:ascii="Times New Roman" w:hAnsi="Times New Roman" w:cs="Times New Roman"/>
          <w:i w:val="0"/>
          <w:sz w:val="24"/>
          <w:szCs w:val="24"/>
        </w:rPr>
        <w:t>24</w:t>
      </w:r>
      <w:r w:rsidRPr="00C13B3C">
        <w:rPr>
          <w:rFonts w:ascii="Times New Roman" w:hAnsi="Times New Roman" w:cs="Times New Roman"/>
          <w:sz w:val="24"/>
          <w:szCs w:val="24"/>
        </w:rPr>
        <w:t>(4),</w:t>
      </w:r>
      <w:r w:rsidR="00F545DA" w:rsidRPr="00C13B3C">
        <w:rPr>
          <w:rFonts w:ascii="Times New Roman" w:hAnsi="Times New Roman" w:cs="Times New Roman"/>
          <w:sz w:val="24"/>
          <w:szCs w:val="24"/>
        </w:rPr>
        <w:t xml:space="preserve"> 2022, Pages 570-599.</w:t>
      </w:r>
    </w:p>
    <w:p w14:paraId="64073BC9" w14:textId="26AB697E" w:rsidR="007A22E3" w:rsidRPr="00C13B3C" w:rsidRDefault="00F545DA" w:rsidP="00F545DA">
      <w:pPr>
        <w:numPr>
          <w:ilvl w:val="0"/>
          <w:numId w:val="9"/>
        </w:numPr>
        <w:spacing w:after="0"/>
        <w:rPr>
          <w:rFonts w:ascii="Times New Roman" w:hAnsi="Times New Roman" w:cs="Times New Roman"/>
          <w:sz w:val="24"/>
          <w:szCs w:val="24"/>
        </w:rPr>
      </w:pPr>
      <w:r w:rsidRPr="00C13B3C">
        <w:rPr>
          <w:rFonts w:ascii="Times New Roman" w:hAnsi="Times New Roman" w:cs="Times New Roman"/>
          <w:sz w:val="24"/>
          <w:szCs w:val="24"/>
        </w:rPr>
        <w:t xml:space="preserve">‘Biden Administration Reverses Trump Administration Policies on Immigration and Asylum’, </w:t>
      </w:r>
      <w:r w:rsidR="007A22E3" w:rsidRPr="00C13B3C">
        <w:rPr>
          <w:rFonts w:ascii="Times New Roman" w:hAnsi="Times New Roman" w:cs="Times New Roman"/>
          <w:i/>
          <w:iCs/>
          <w:sz w:val="24"/>
          <w:szCs w:val="24"/>
          <w:bdr w:val="none" w:sz="0" w:space="0" w:color="auto" w:frame="1"/>
        </w:rPr>
        <w:t>American Journal of International Law,</w:t>
      </w:r>
      <w:r w:rsidRPr="00C13B3C">
        <w:rPr>
          <w:rFonts w:ascii="Times New Roman" w:hAnsi="Times New Roman" w:cs="Times New Roman"/>
          <w:sz w:val="24"/>
          <w:szCs w:val="24"/>
        </w:rPr>
        <w:t xml:space="preserve"> </w:t>
      </w:r>
      <w:r w:rsidR="007A22E3" w:rsidRPr="000C5884">
        <w:rPr>
          <w:rFonts w:ascii="Times New Roman" w:hAnsi="Times New Roman" w:cs="Times New Roman"/>
          <w:iCs/>
          <w:sz w:val="24"/>
          <w:szCs w:val="24"/>
          <w:bdr w:val="none" w:sz="0" w:space="0" w:color="auto" w:frame="1"/>
        </w:rPr>
        <w:t>115</w:t>
      </w:r>
      <w:r w:rsidR="007A22E3" w:rsidRPr="00C13B3C">
        <w:rPr>
          <w:rFonts w:ascii="Times New Roman" w:hAnsi="Times New Roman" w:cs="Times New Roman"/>
          <w:sz w:val="24"/>
          <w:szCs w:val="24"/>
        </w:rPr>
        <w:t xml:space="preserve">(2), </w:t>
      </w:r>
      <w:r w:rsidRPr="00C13B3C">
        <w:rPr>
          <w:rFonts w:ascii="Times New Roman" w:hAnsi="Times New Roman" w:cs="Times New Roman"/>
          <w:sz w:val="24"/>
          <w:szCs w:val="24"/>
        </w:rPr>
        <w:t xml:space="preserve">2021, Pages </w:t>
      </w:r>
      <w:r w:rsidR="007A22E3" w:rsidRPr="00C13B3C">
        <w:rPr>
          <w:rFonts w:ascii="Times New Roman" w:hAnsi="Times New Roman" w:cs="Times New Roman"/>
          <w:sz w:val="24"/>
          <w:szCs w:val="24"/>
        </w:rPr>
        <w:t>3</w:t>
      </w:r>
      <w:r w:rsidRPr="00C13B3C">
        <w:rPr>
          <w:rFonts w:ascii="Times New Roman" w:hAnsi="Times New Roman" w:cs="Times New Roman"/>
          <w:sz w:val="24"/>
          <w:szCs w:val="24"/>
        </w:rPr>
        <w:t>40-347.</w:t>
      </w:r>
    </w:p>
    <w:p w14:paraId="048D78DF" w14:textId="2BECFDA8" w:rsidR="007A22E3" w:rsidRPr="00C13B3C" w:rsidRDefault="00F545DA" w:rsidP="007A22E3">
      <w:pPr>
        <w:numPr>
          <w:ilvl w:val="0"/>
          <w:numId w:val="9"/>
        </w:numPr>
        <w:spacing w:after="0"/>
        <w:rPr>
          <w:rStyle w:val="Hyperlink"/>
          <w:rFonts w:ascii="Times New Roman" w:hAnsi="Times New Roman" w:cs="Times New Roman"/>
          <w:color w:val="auto"/>
          <w:sz w:val="24"/>
          <w:szCs w:val="24"/>
          <w:u w:val="none"/>
        </w:rPr>
      </w:pPr>
      <w:r w:rsidRPr="00C13B3C">
        <w:rPr>
          <w:rFonts w:ascii="Times New Roman" w:hAnsi="Times New Roman" w:cs="Times New Roman"/>
          <w:bCs/>
          <w:sz w:val="24"/>
          <w:szCs w:val="24"/>
          <w:shd w:val="clear" w:color="auto" w:fill="FFFFFF"/>
        </w:rPr>
        <w:t>Aris Escarcena, J. P., ‘</w:t>
      </w:r>
      <w:r w:rsidR="007A22E3" w:rsidRPr="00C13B3C">
        <w:rPr>
          <w:rFonts w:ascii="Times New Roman" w:hAnsi="Times New Roman" w:cs="Times New Roman"/>
          <w:bCs/>
          <w:sz w:val="24"/>
          <w:szCs w:val="24"/>
          <w:shd w:val="clear" w:color="auto" w:fill="FFFFFF"/>
        </w:rPr>
        <w:t>Expulsions: The Construction of a</w:t>
      </w:r>
      <w:r w:rsidRPr="00C13B3C">
        <w:rPr>
          <w:rFonts w:ascii="Times New Roman" w:hAnsi="Times New Roman" w:cs="Times New Roman"/>
          <w:bCs/>
          <w:sz w:val="24"/>
          <w:szCs w:val="24"/>
          <w:shd w:val="clear" w:color="auto" w:fill="FFFFFF"/>
        </w:rPr>
        <w:t xml:space="preserve"> Hostile Environment in Calais’, </w:t>
      </w:r>
      <w:r w:rsidR="007A22E3" w:rsidRPr="00C13B3C">
        <w:rPr>
          <w:rStyle w:val="Emphasis"/>
          <w:rFonts w:ascii="Times New Roman" w:hAnsi="Times New Roman" w:cs="Times New Roman"/>
          <w:sz w:val="24"/>
          <w:szCs w:val="24"/>
        </w:rPr>
        <w:t>European Journal of Migration and Law</w:t>
      </w:r>
      <w:r w:rsidRPr="00C13B3C">
        <w:rPr>
          <w:rFonts w:ascii="Times New Roman" w:hAnsi="Times New Roman" w:cs="Times New Roman"/>
          <w:sz w:val="24"/>
          <w:szCs w:val="24"/>
        </w:rPr>
        <w:t xml:space="preserve">, </w:t>
      </w:r>
      <w:r w:rsidR="007A22E3" w:rsidRPr="00C13B3C">
        <w:rPr>
          <w:rStyle w:val="Emphasis"/>
          <w:rFonts w:ascii="Times New Roman" w:hAnsi="Times New Roman" w:cs="Times New Roman"/>
          <w:i w:val="0"/>
          <w:sz w:val="24"/>
          <w:szCs w:val="24"/>
        </w:rPr>
        <w:t>21</w:t>
      </w:r>
      <w:r w:rsidR="007A22E3" w:rsidRPr="00C13B3C">
        <w:rPr>
          <w:rFonts w:ascii="Times New Roman" w:hAnsi="Times New Roman" w:cs="Times New Roman"/>
          <w:sz w:val="24"/>
          <w:szCs w:val="24"/>
        </w:rPr>
        <w:t xml:space="preserve">(2), </w:t>
      </w:r>
      <w:r w:rsidRPr="00C13B3C">
        <w:rPr>
          <w:rFonts w:ascii="Times New Roman" w:hAnsi="Times New Roman" w:cs="Times New Roman"/>
          <w:sz w:val="24"/>
          <w:szCs w:val="24"/>
        </w:rPr>
        <w:t>2021, Pages 215-237.</w:t>
      </w:r>
    </w:p>
    <w:p w14:paraId="661DF0FF" w14:textId="77777777" w:rsidR="00F92CF0" w:rsidRPr="00C13B3C" w:rsidRDefault="00F92CF0" w:rsidP="00F545DA">
      <w:pPr>
        <w:spacing w:after="0"/>
        <w:ind w:left="1080"/>
        <w:rPr>
          <w:rFonts w:ascii="Times New Roman" w:hAnsi="Times New Roman" w:cs="Times New Roman"/>
          <w:sz w:val="24"/>
          <w:szCs w:val="24"/>
        </w:rPr>
      </w:pPr>
    </w:p>
    <w:p w14:paraId="3D1340ED" w14:textId="77777777" w:rsidR="007A22E3" w:rsidRPr="00C13B3C" w:rsidRDefault="007A22E3" w:rsidP="007A22E3">
      <w:pPr>
        <w:pStyle w:val="ListParagraph"/>
        <w:numPr>
          <w:ilvl w:val="0"/>
          <w:numId w:val="3"/>
        </w:numPr>
        <w:spacing w:after="0"/>
        <w:rPr>
          <w:rFonts w:ascii="Times New Roman" w:hAnsi="Times New Roman" w:cs="Times New Roman"/>
          <w:b/>
          <w:sz w:val="24"/>
          <w:szCs w:val="24"/>
        </w:rPr>
      </w:pPr>
      <w:r w:rsidRPr="00C13B3C">
        <w:rPr>
          <w:rFonts w:ascii="Times New Roman" w:hAnsi="Times New Roman" w:cs="Times New Roman"/>
          <w:b/>
          <w:sz w:val="24"/>
          <w:szCs w:val="24"/>
        </w:rPr>
        <w:t>Durable solutions for refugees</w:t>
      </w:r>
    </w:p>
    <w:p w14:paraId="26AE9612" w14:textId="3DCBDA84" w:rsidR="007A22E3" w:rsidRPr="00C13B3C" w:rsidRDefault="007A22E3" w:rsidP="007A22E3">
      <w:pPr>
        <w:pStyle w:val="ListParagraph"/>
        <w:spacing w:after="0"/>
        <w:rPr>
          <w:rFonts w:ascii="Times New Roman" w:hAnsi="Times New Roman" w:cs="Times New Roman"/>
          <w:sz w:val="24"/>
          <w:szCs w:val="24"/>
        </w:rPr>
      </w:pPr>
      <w:r w:rsidRPr="00C13B3C">
        <w:rPr>
          <w:rFonts w:ascii="Times New Roman" w:hAnsi="Times New Roman" w:cs="Times New Roman"/>
          <w:sz w:val="24"/>
          <w:szCs w:val="24"/>
        </w:rPr>
        <w:t>Local integration (focus on encampment/self-reliance), voluntary return, resettlement</w:t>
      </w:r>
    </w:p>
    <w:p w14:paraId="508AD48A" w14:textId="6FA9A9CB" w:rsidR="00F545DA" w:rsidRPr="00C13B3C" w:rsidRDefault="00F545DA" w:rsidP="007A22E3">
      <w:pPr>
        <w:pStyle w:val="ListParagraph"/>
        <w:spacing w:after="0"/>
        <w:rPr>
          <w:rFonts w:ascii="Times New Roman" w:hAnsi="Times New Roman" w:cs="Times New Roman"/>
          <w:sz w:val="24"/>
          <w:szCs w:val="24"/>
          <w:u w:val="single"/>
        </w:rPr>
      </w:pPr>
      <w:r w:rsidRPr="00C13B3C">
        <w:rPr>
          <w:rFonts w:ascii="Times New Roman" w:hAnsi="Times New Roman" w:cs="Times New Roman"/>
          <w:sz w:val="24"/>
          <w:szCs w:val="24"/>
          <w:u w:val="single"/>
        </w:rPr>
        <w:t>Required reading</w:t>
      </w:r>
    </w:p>
    <w:p w14:paraId="0807D6C1" w14:textId="338549E6" w:rsidR="00067EE8" w:rsidRPr="00C13B3C" w:rsidRDefault="00067EE8" w:rsidP="007A22E3">
      <w:pPr>
        <w:pStyle w:val="ListParagraph"/>
        <w:numPr>
          <w:ilvl w:val="0"/>
          <w:numId w:val="10"/>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Ratu Ayu Asih Kusuma Putri, </w:t>
      </w:r>
      <w:r w:rsidRPr="00C13B3C">
        <w:rPr>
          <w:rFonts w:ascii="Times New Roman" w:hAnsi="Times New Roman" w:cs="Times New Roman"/>
          <w:sz w:val="24"/>
          <w:szCs w:val="24"/>
        </w:rPr>
        <w:t xml:space="preserve">Dennyza Gabiella, ‘The Organisational Pattern of Rohingya Refugee Community in Malaysia: Structural Opportunities, Constraints, and Intra-Community Dynamics’, </w:t>
      </w:r>
      <w:r w:rsidRPr="00C13B3C">
        <w:rPr>
          <w:rStyle w:val="Emphasis"/>
          <w:rFonts w:ascii="Times New Roman" w:hAnsi="Times New Roman" w:cs="Times New Roman"/>
          <w:sz w:val="24"/>
          <w:szCs w:val="24"/>
          <w:bdr w:val="none" w:sz="0" w:space="0" w:color="auto" w:frame="1"/>
        </w:rPr>
        <w:t>Refugee Survey Quarterly</w:t>
      </w:r>
      <w:r w:rsidRPr="00C13B3C">
        <w:rPr>
          <w:rFonts w:ascii="Times New Roman" w:hAnsi="Times New Roman" w:cs="Times New Roman"/>
          <w:sz w:val="24"/>
          <w:szCs w:val="24"/>
        </w:rPr>
        <w:t>, Volume 41, Issue 4, December 2022, Pages 673–699.</w:t>
      </w:r>
    </w:p>
    <w:p w14:paraId="0EF65802" w14:textId="6DD548D3" w:rsidR="00F545DA" w:rsidRPr="00C13B3C" w:rsidRDefault="00F545DA" w:rsidP="00F545DA">
      <w:pPr>
        <w:pStyle w:val="ListParagraph"/>
        <w:numPr>
          <w:ilvl w:val="0"/>
          <w:numId w:val="10"/>
        </w:numPr>
        <w:shd w:val="clear" w:color="auto" w:fill="FFFFFF"/>
        <w:spacing w:after="0"/>
        <w:textAlignment w:val="baseline"/>
        <w:outlineLvl w:val="0"/>
        <w:rPr>
          <w:rFonts w:ascii="Times New Roman" w:eastAsia="Times New Roman" w:hAnsi="Times New Roman" w:cs="Times New Roman"/>
          <w:bCs/>
          <w:kern w:val="36"/>
          <w:sz w:val="24"/>
          <w:szCs w:val="24"/>
          <w:lang w:eastAsia="en-IE"/>
        </w:rPr>
      </w:pPr>
      <w:r w:rsidRPr="00C13B3C">
        <w:rPr>
          <w:rFonts w:ascii="Times New Roman" w:hAnsi="Times New Roman" w:cs="Times New Roman"/>
          <w:bCs/>
          <w:sz w:val="24"/>
          <w:szCs w:val="24"/>
          <w:shd w:val="clear" w:color="auto" w:fill="FFFFFF"/>
        </w:rPr>
        <w:t xml:space="preserve">Ivanov, D. V., &amp; Pchelitseva, V. V., ‘Durable Solution to the Problem of Externally Displaced Persons from the Syrian Arab Republic in OIC Member States: Legal Obligations and International Cooperation with UNHCR, EU and OIC’, </w:t>
      </w:r>
      <w:r w:rsidRPr="00C13B3C">
        <w:rPr>
          <w:rStyle w:val="Emphasis"/>
          <w:rFonts w:ascii="Times New Roman" w:hAnsi="Times New Roman" w:cs="Times New Roman"/>
          <w:sz w:val="24"/>
          <w:szCs w:val="24"/>
        </w:rPr>
        <w:t>European Journal of Migration and Law</w:t>
      </w:r>
      <w:r w:rsidRPr="00C13B3C">
        <w:rPr>
          <w:rFonts w:ascii="Times New Roman" w:hAnsi="Times New Roman" w:cs="Times New Roman"/>
          <w:sz w:val="24"/>
          <w:szCs w:val="24"/>
        </w:rPr>
        <w:t>,</w:t>
      </w:r>
      <w:r w:rsidRPr="00C13B3C">
        <w:rPr>
          <w:rStyle w:val="Emphasis"/>
          <w:rFonts w:ascii="Times New Roman" w:hAnsi="Times New Roman" w:cs="Times New Roman"/>
          <w:sz w:val="24"/>
          <w:szCs w:val="24"/>
        </w:rPr>
        <w:t>25</w:t>
      </w:r>
      <w:r w:rsidRPr="00C13B3C">
        <w:rPr>
          <w:rFonts w:ascii="Times New Roman" w:hAnsi="Times New Roman" w:cs="Times New Roman"/>
          <w:sz w:val="24"/>
          <w:szCs w:val="24"/>
        </w:rPr>
        <w:t>(1), 2023, 31-53.</w:t>
      </w:r>
    </w:p>
    <w:p w14:paraId="2A57BE17" w14:textId="6DAB46CF" w:rsidR="00067EE8" w:rsidRPr="00C13B3C" w:rsidRDefault="00067EE8" w:rsidP="00067EE8">
      <w:pPr>
        <w:pStyle w:val="ListParagraph"/>
        <w:numPr>
          <w:ilvl w:val="0"/>
          <w:numId w:val="10"/>
        </w:numPr>
        <w:shd w:val="clear" w:color="auto" w:fill="FFFFFF"/>
        <w:spacing w:after="0"/>
        <w:textAlignment w:val="baseline"/>
        <w:outlineLvl w:val="0"/>
        <w:rPr>
          <w:rFonts w:ascii="Times New Roman" w:eastAsia="Times New Roman" w:hAnsi="Times New Roman" w:cs="Times New Roman"/>
          <w:bCs/>
          <w:kern w:val="36"/>
          <w:sz w:val="24"/>
          <w:szCs w:val="24"/>
          <w:lang w:eastAsia="en-IE"/>
        </w:rPr>
      </w:pPr>
      <w:r w:rsidRPr="00C13B3C">
        <w:rPr>
          <w:rFonts w:ascii="Times New Roman" w:hAnsi="Times New Roman" w:cs="Times New Roman"/>
          <w:sz w:val="24"/>
          <w:szCs w:val="24"/>
          <w:shd w:val="clear" w:color="auto" w:fill="FFFFFF"/>
        </w:rPr>
        <w:t xml:space="preserve">Liesbeth Schockaert </w:t>
      </w:r>
      <w:r w:rsidRPr="00C13B3C">
        <w:rPr>
          <w:rStyle w:val="al-author-delim"/>
          <w:rFonts w:ascii="Times New Roman" w:hAnsi="Times New Roman" w:cs="Times New Roman"/>
          <w:sz w:val="24"/>
          <w:szCs w:val="24"/>
          <w:bdr w:val="none" w:sz="0" w:space="0" w:color="auto" w:frame="1"/>
        </w:rPr>
        <w:t>and others</w:t>
      </w:r>
      <w:r w:rsidRPr="00C13B3C">
        <w:rPr>
          <w:rFonts w:ascii="Times New Roman" w:hAnsi="Times New Roman" w:cs="Times New Roman"/>
          <w:sz w:val="24"/>
          <w:szCs w:val="24"/>
        </w:rPr>
        <w:t xml:space="preserve">, ‘Behind the Scenes of South Africa’s Asylum Procedure: A Qualitative Study on Long-term Asylum-Seekers from the Democratic Republic of Congo’, </w:t>
      </w:r>
      <w:r w:rsidRPr="00C13B3C">
        <w:rPr>
          <w:rStyle w:val="Emphasis"/>
          <w:rFonts w:ascii="Times New Roman" w:hAnsi="Times New Roman" w:cs="Times New Roman"/>
          <w:sz w:val="24"/>
          <w:szCs w:val="24"/>
          <w:bdr w:val="none" w:sz="0" w:space="0" w:color="auto" w:frame="1"/>
        </w:rPr>
        <w:t>Refugee Survey Quarterly</w:t>
      </w:r>
      <w:r w:rsidRPr="00C13B3C">
        <w:rPr>
          <w:rFonts w:ascii="Times New Roman" w:hAnsi="Times New Roman" w:cs="Times New Roman"/>
          <w:sz w:val="24"/>
          <w:szCs w:val="24"/>
        </w:rPr>
        <w:t>, Volume 39, Issue 1, March 2020, Pages 26–55</w:t>
      </w:r>
    </w:p>
    <w:p w14:paraId="2C742A97" w14:textId="281CB4C2" w:rsidR="00F545DA" w:rsidRPr="00C13B3C" w:rsidRDefault="009054D8" w:rsidP="00F545DA">
      <w:pPr>
        <w:spacing w:after="0"/>
        <w:ind w:left="720"/>
        <w:rPr>
          <w:rFonts w:ascii="Times New Roman" w:hAnsi="Times New Roman" w:cs="Times New Roman"/>
          <w:sz w:val="24"/>
          <w:szCs w:val="24"/>
          <w:u w:val="single"/>
        </w:rPr>
      </w:pPr>
      <w:r>
        <w:rPr>
          <w:rFonts w:ascii="Times New Roman" w:hAnsi="Times New Roman" w:cs="Times New Roman"/>
          <w:sz w:val="24"/>
          <w:szCs w:val="24"/>
          <w:u w:val="single"/>
        </w:rPr>
        <w:t>Further</w:t>
      </w:r>
      <w:r w:rsidR="00F545DA" w:rsidRPr="00C13B3C">
        <w:rPr>
          <w:rFonts w:ascii="Times New Roman" w:hAnsi="Times New Roman" w:cs="Times New Roman"/>
          <w:sz w:val="24"/>
          <w:szCs w:val="24"/>
          <w:u w:val="single"/>
        </w:rPr>
        <w:t xml:space="preserve"> reading</w:t>
      </w:r>
    </w:p>
    <w:p w14:paraId="726F510D" w14:textId="77777777" w:rsidR="00067EE8" w:rsidRPr="00C13B3C" w:rsidRDefault="00067EE8" w:rsidP="00067EE8">
      <w:pPr>
        <w:pStyle w:val="ListParagraph"/>
        <w:numPr>
          <w:ilvl w:val="0"/>
          <w:numId w:val="10"/>
        </w:numPr>
        <w:spacing w:after="0"/>
        <w:rPr>
          <w:rStyle w:val="Hyperlink"/>
          <w:rFonts w:ascii="Times New Roman" w:hAnsi="Times New Roman" w:cs="Times New Roman"/>
          <w:color w:val="auto"/>
          <w:sz w:val="24"/>
          <w:szCs w:val="24"/>
          <w:u w:val="none"/>
        </w:rPr>
      </w:pPr>
      <w:r w:rsidRPr="00C13B3C">
        <w:rPr>
          <w:rFonts w:ascii="Times New Roman" w:hAnsi="Times New Roman" w:cs="Times New Roman"/>
          <w:sz w:val="24"/>
          <w:szCs w:val="24"/>
          <w:shd w:val="clear" w:color="auto" w:fill="FFFFFF"/>
        </w:rPr>
        <w:t xml:space="preserve">Mansha Mohee, ‘State Responsibility for Protracted Displacement: An International Legal Approach to Durable Solutions’, </w:t>
      </w:r>
      <w:r w:rsidRPr="00C13B3C">
        <w:rPr>
          <w:rStyle w:val="Emphasis"/>
          <w:rFonts w:ascii="Times New Roman" w:hAnsi="Times New Roman" w:cs="Times New Roman"/>
          <w:sz w:val="24"/>
          <w:szCs w:val="24"/>
          <w:bdr w:val="none" w:sz="0" w:space="0" w:color="auto" w:frame="1"/>
        </w:rPr>
        <w:t>International Journal of Refugee Law</w:t>
      </w:r>
      <w:r w:rsidRPr="00C13B3C">
        <w:rPr>
          <w:rFonts w:ascii="Times New Roman" w:hAnsi="Times New Roman" w:cs="Times New Roman"/>
          <w:sz w:val="24"/>
          <w:szCs w:val="24"/>
        </w:rPr>
        <w:t>, Volume 33, Issue 1, March 2021, Pages 111–136.</w:t>
      </w:r>
    </w:p>
    <w:p w14:paraId="6C6BF511" w14:textId="77777777" w:rsidR="00067EE8" w:rsidRPr="00C13B3C" w:rsidRDefault="00067EE8" w:rsidP="00067EE8">
      <w:pPr>
        <w:pStyle w:val="ListParagraph"/>
        <w:numPr>
          <w:ilvl w:val="0"/>
          <w:numId w:val="10"/>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Roger Zetter, ‘Refugees and Their Return Home: Unsettling Matters’, </w:t>
      </w:r>
      <w:r w:rsidRPr="00C13B3C">
        <w:rPr>
          <w:rStyle w:val="Emphasis"/>
          <w:rFonts w:ascii="Times New Roman" w:hAnsi="Times New Roman" w:cs="Times New Roman"/>
          <w:sz w:val="24"/>
          <w:szCs w:val="24"/>
          <w:bdr w:val="none" w:sz="0" w:space="0" w:color="auto" w:frame="1"/>
        </w:rPr>
        <w:t>Journal of Refugee Studies</w:t>
      </w:r>
      <w:r w:rsidRPr="00C13B3C">
        <w:rPr>
          <w:rFonts w:ascii="Times New Roman" w:hAnsi="Times New Roman" w:cs="Times New Roman"/>
          <w:sz w:val="24"/>
          <w:szCs w:val="24"/>
        </w:rPr>
        <w:t>, Volume 34, Issue 1, March 2021, Pages 7–22.</w:t>
      </w:r>
      <w:r w:rsidRPr="00C13B3C">
        <w:rPr>
          <w:rStyle w:val="Hyperlink"/>
          <w:rFonts w:ascii="Times New Roman" w:hAnsi="Times New Roman" w:cs="Times New Roman"/>
          <w:color w:val="auto"/>
          <w:sz w:val="24"/>
          <w:szCs w:val="24"/>
          <w:u w:val="none"/>
          <w:bdr w:val="none" w:sz="0" w:space="0" w:color="auto" w:frame="1"/>
          <w:shd w:val="clear" w:color="auto" w:fill="FFFFFF"/>
        </w:rPr>
        <w:t xml:space="preserve"> </w:t>
      </w:r>
    </w:p>
    <w:p w14:paraId="70DE7E47" w14:textId="2A65A9A7" w:rsidR="00067EE8" w:rsidRPr="00C13B3C" w:rsidRDefault="00067EE8" w:rsidP="00067EE8">
      <w:pPr>
        <w:pStyle w:val="ListParagraph"/>
        <w:numPr>
          <w:ilvl w:val="0"/>
          <w:numId w:val="10"/>
        </w:numPr>
        <w:shd w:val="clear" w:color="auto" w:fill="FFFFFF"/>
        <w:spacing w:after="0"/>
        <w:textAlignment w:val="baseline"/>
        <w:outlineLvl w:val="0"/>
        <w:rPr>
          <w:rFonts w:ascii="Times New Roman" w:eastAsia="Times New Roman" w:hAnsi="Times New Roman" w:cs="Times New Roman"/>
          <w:bCs/>
          <w:kern w:val="36"/>
          <w:sz w:val="24"/>
          <w:szCs w:val="24"/>
          <w:lang w:eastAsia="en-IE"/>
        </w:rPr>
      </w:pPr>
      <w:r w:rsidRPr="00C13B3C">
        <w:rPr>
          <w:rFonts w:ascii="Times New Roman" w:hAnsi="Times New Roman" w:cs="Times New Roman"/>
          <w:sz w:val="24"/>
          <w:szCs w:val="24"/>
          <w:shd w:val="clear" w:color="auto" w:fill="FFFFFF"/>
        </w:rPr>
        <w:t xml:space="preserve"> Doğuş Simşek, ‘Integration Processes of Syrian Refugees in Turkey: “Class-based Integration”’, </w:t>
      </w:r>
      <w:r w:rsidRPr="00C13B3C">
        <w:rPr>
          <w:rStyle w:val="Emphasis"/>
          <w:rFonts w:ascii="Times New Roman" w:hAnsi="Times New Roman" w:cs="Times New Roman"/>
          <w:sz w:val="24"/>
          <w:szCs w:val="24"/>
          <w:bdr w:val="none" w:sz="0" w:space="0" w:color="auto" w:frame="1"/>
        </w:rPr>
        <w:t>Journal of Refugee Studies</w:t>
      </w:r>
      <w:r w:rsidRPr="00C13B3C">
        <w:rPr>
          <w:rFonts w:ascii="Times New Roman" w:hAnsi="Times New Roman" w:cs="Times New Roman"/>
          <w:sz w:val="24"/>
          <w:szCs w:val="24"/>
        </w:rPr>
        <w:t>, Volume 33, Issue 3, September 2020, Pages 537–554.</w:t>
      </w:r>
      <w:r w:rsidRPr="00C13B3C">
        <w:rPr>
          <w:rStyle w:val="Hyperlink"/>
          <w:rFonts w:ascii="Times New Roman" w:hAnsi="Times New Roman" w:cs="Times New Roman"/>
          <w:color w:val="auto"/>
          <w:sz w:val="24"/>
          <w:szCs w:val="24"/>
          <w:u w:val="none"/>
          <w:bdr w:val="none" w:sz="0" w:space="0" w:color="auto" w:frame="1"/>
          <w:shd w:val="clear" w:color="auto" w:fill="FFFFFF"/>
        </w:rPr>
        <w:t xml:space="preserve"> </w:t>
      </w:r>
    </w:p>
    <w:p w14:paraId="157CEC00" w14:textId="417CEEB5" w:rsidR="007A22E3" w:rsidRPr="00C13B3C" w:rsidRDefault="007A22E3" w:rsidP="007A22E3">
      <w:pPr>
        <w:pStyle w:val="ListParagraph"/>
        <w:numPr>
          <w:ilvl w:val="0"/>
          <w:numId w:val="10"/>
        </w:numPr>
        <w:shd w:val="clear" w:color="auto" w:fill="FFFFFF"/>
        <w:spacing w:after="0"/>
        <w:textAlignment w:val="baseline"/>
        <w:outlineLvl w:val="0"/>
        <w:rPr>
          <w:rFonts w:ascii="Times New Roman" w:eastAsia="Times New Roman" w:hAnsi="Times New Roman" w:cs="Times New Roman"/>
          <w:bCs/>
          <w:kern w:val="36"/>
          <w:sz w:val="24"/>
          <w:szCs w:val="24"/>
          <w:lang w:eastAsia="en-IE"/>
        </w:rPr>
      </w:pPr>
      <w:r w:rsidRPr="00C13B3C">
        <w:rPr>
          <w:rFonts w:ascii="Times New Roman" w:eastAsia="Times New Roman" w:hAnsi="Times New Roman" w:cs="Times New Roman"/>
          <w:bCs/>
          <w:i/>
          <w:kern w:val="36"/>
          <w:sz w:val="24"/>
          <w:szCs w:val="24"/>
          <w:lang w:eastAsia="en-IE"/>
        </w:rPr>
        <w:t>Journal of Refugee Studies</w:t>
      </w:r>
      <w:r w:rsidRPr="00C13B3C">
        <w:rPr>
          <w:rFonts w:ascii="Times New Roman" w:eastAsia="Times New Roman" w:hAnsi="Times New Roman" w:cs="Times New Roman"/>
          <w:bCs/>
          <w:kern w:val="36"/>
          <w:sz w:val="24"/>
          <w:szCs w:val="24"/>
          <w:lang w:eastAsia="en-IE"/>
        </w:rPr>
        <w:t xml:space="preserve">, Volume 33, Issue 1, March 2020, </w:t>
      </w:r>
      <w:r w:rsidRPr="00C13B3C">
        <w:rPr>
          <w:rFonts w:ascii="Times New Roman" w:eastAsia="Times New Roman" w:hAnsi="Times New Roman" w:cs="Times New Roman"/>
          <w:sz w:val="24"/>
          <w:szCs w:val="24"/>
          <w:lang w:eastAsia="en-IE"/>
        </w:rPr>
        <w:t>Special Issue: Rethinking Refugee Self-Reliance</w:t>
      </w:r>
    </w:p>
    <w:p w14:paraId="002EFB05" w14:textId="77777777" w:rsidR="007A22E3" w:rsidRPr="00C13B3C" w:rsidRDefault="007A22E3" w:rsidP="007A22E3">
      <w:pPr>
        <w:pStyle w:val="ListParagraph"/>
        <w:numPr>
          <w:ilvl w:val="0"/>
          <w:numId w:val="10"/>
        </w:numPr>
        <w:shd w:val="clear" w:color="auto" w:fill="FFFFFF"/>
        <w:spacing w:after="0"/>
        <w:textAlignment w:val="baseline"/>
        <w:outlineLvl w:val="0"/>
        <w:rPr>
          <w:rFonts w:ascii="Times New Roman" w:eastAsia="Times New Roman" w:hAnsi="Times New Roman" w:cs="Times New Roman"/>
          <w:bCs/>
          <w:kern w:val="36"/>
          <w:sz w:val="24"/>
          <w:szCs w:val="24"/>
          <w:lang w:eastAsia="en-IE"/>
        </w:rPr>
      </w:pPr>
      <w:r w:rsidRPr="00C13B3C">
        <w:rPr>
          <w:rFonts w:ascii="Times New Roman" w:hAnsi="Times New Roman" w:cs="Times New Roman"/>
          <w:i/>
          <w:sz w:val="24"/>
          <w:szCs w:val="24"/>
        </w:rPr>
        <w:lastRenderedPageBreak/>
        <w:t>Journal of Refugee Studies</w:t>
      </w:r>
      <w:r w:rsidRPr="00C13B3C">
        <w:rPr>
          <w:rFonts w:ascii="Times New Roman" w:hAnsi="Times New Roman" w:cs="Times New Roman"/>
          <w:sz w:val="24"/>
          <w:szCs w:val="24"/>
        </w:rPr>
        <w:t>, Volume 33, Issue 4, December 2020, Special Issue: The Politics of Return: Understanding Trajectories of Displacement and the Complex Dynamics of ‘Return’ in Central Africa</w:t>
      </w:r>
    </w:p>
    <w:p w14:paraId="2560A48B" w14:textId="78919107" w:rsidR="007A22E3" w:rsidRPr="00C13B3C" w:rsidRDefault="007A22E3" w:rsidP="007A22E3">
      <w:pPr>
        <w:pStyle w:val="ListParagraph"/>
        <w:numPr>
          <w:ilvl w:val="0"/>
          <w:numId w:val="10"/>
        </w:numPr>
        <w:shd w:val="clear" w:color="auto" w:fill="FFFFFF"/>
        <w:spacing w:after="0"/>
        <w:textAlignment w:val="baseline"/>
        <w:outlineLvl w:val="0"/>
        <w:rPr>
          <w:rFonts w:ascii="Times New Roman" w:eastAsia="Times New Roman" w:hAnsi="Times New Roman" w:cs="Times New Roman"/>
          <w:bCs/>
          <w:kern w:val="36"/>
          <w:sz w:val="24"/>
          <w:szCs w:val="24"/>
          <w:lang w:eastAsia="en-IE"/>
        </w:rPr>
      </w:pPr>
      <w:r w:rsidRPr="00C13B3C">
        <w:rPr>
          <w:rFonts w:ascii="Times New Roman" w:hAnsi="Times New Roman" w:cs="Times New Roman"/>
          <w:sz w:val="24"/>
          <w:szCs w:val="24"/>
          <w:shd w:val="clear" w:color="auto" w:fill="FFFFFF"/>
        </w:rPr>
        <w:t xml:space="preserve">Måns Fellesson, </w:t>
      </w:r>
      <w:r w:rsidR="00067EE8" w:rsidRPr="00C13B3C">
        <w:rPr>
          <w:rFonts w:ascii="Times New Roman" w:hAnsi="Times New Roman" w:cs="Times New Roman"/>
          <w:sz w:val="24"/>
          <w:szCs w:val="24"/>
          <w:shd w:val="clear" w:color="auto" w:fill="FFFFFF"/>
        </w:rPr>
        <w:t>‘</w:t>
      </w:r>
      <w:r w:rsidRPr="00C13B3C">
        <w:rPr>
          <w:rFonts w:ascii="Times New Roman" w:hAnsi="Times New Roman" w:cs="Times New Roman"/>
          <w:sz w:val="24"/>
          <w:szCs w:val="24"/>
          <w:shd w:val="clear" w:color="auto" w:fill="FFFFFF"/>
        </w:rPr>
        <w:t>A Sustainable Solution or Just a Different Form of Humanitarian Assistance? Examining the Kalobeyei Integrated Socio-Econ</w:t>
      </w:r>
      <w:r w:rsidR="00F545DA" w:rsidRPr="00C13B3C">
        <w:rPr>
          <w:rFonts w:ascii="Times New Roman" w:hAnsi="Times New Roman" w:cs="Times New Roman"/>
          <w:sz w:val="24"/>
          <w:szCs w:val="24"/>
          <w:shd w:val="clear" w:color="auto" w:fill="FFFFFF"/>
        </w:rPr>
        <w:t>omic Development Plan (KISEDP)</w:t>
      </w:r>
      <w:r w:rsidR="00067EE8" w:rsidRPr="00C13B3C">
        <w:rPr>
          <w:rFonts w:ascii="Times New Roman" w:hAnsi="Times New Roman" w:cs="Times New Roman"/>
          <w:sz w:val="24"/>
          <w:szCs w:val="24"/>
          <w:shd w:val="clear" w:color="auto" w:fill="FFFFFF"/>
        </w:rPr>
        <w:t>’</w:t>
      </w:r>
      <w:r w:rsidR="00F545DA" w:rsidRPr="00C13B3C">
        <w:rPr>
          <w:rFonts w:ascii="Times New Roman" w:hAnsi="Times New Roman" w:cs="Times New Roman"/>
          <w:sz w:val="24"/>
          <w:szCs w:val="24"/>
          <w:shd w:val="clear" w:color="auto" w:fill="FFFFFF"/>
        </w:rPr>
        <w:t xml:space="preserve">, </w:t>
      </w:r>
      <w:r w:rsidRPr="00C13B3C">
        <w:rPr>
          <w:rStyle w:val="Emphasis"/>
          <w:rFonts w:ascii="Times New Roman" w:hAnsi="Times New Roman" w:cs="Times New Roman"/>
          <w:sz w:val="24"/>
          <w:szCs w:val="24"/>
          <w:bdr w:val="none" w:sz="0" w:space="0" w:color="auto" w:frame="1"/>
        </w:rPr>
        <w:t>Refugee Survey Quarterly</w:t>
      </w:r>
      <w:r w:rsidRPr="00C13B3C">
        <w:rPr>
          <w:rFonts w:ascii="Times New Roman" w:hAnsi="Times New Roman" w:cs="Times New Roman"/>
          <w:sz w:val="24"/>
          <w:szCs w:val="24"/>
        </w:rPr>
        <w:t>, Volume 42, Iss</w:t>
      </w:r>
      <w:r w:rsidR="00067EE8" w:rsidRPr="00C13B3C">
        <w:rPr>
          <w:rFonts w:ascii="Times New Roman" w:hAnsi="Times New Roman" w:cs="Times New Roman"/>
          <w:sz w:val="24"/>
          <w:szCs w:val="24"/>
        </w:rPr>
        <w:t>ue 2, June 2023, Pages 158–179.</w:t>
      </w:r>
      <w:r w:rsidR="00067EE8" w:rsidRPr="00C13B3C">
        <w:rPr>
          <w:rStyle w:val="Hyperlink"/>
          <w:rFonts w:ascii="Times New Roman" w:hAnsi="Times New Roman" w:cs="Times New Roman"/>
          <w:color w:val="auto"/>
          <w:sz w:val="24"/>
          <w:szCs w:val="24"/>
          <w:u w:val="none"/>
          <w:bdr w:val="none" w:sz="0" w:space="0" w:color="auto" w:frame="1"/>
          <w:shd w:val="clear" w:color="auto" w:fill="FFFFFF"/>
        </w:rPr>
        <w:t xml:space="preserve"> </w:t>
      </w:r>
    </w:p>
    <w:p w14:paraId="0795250B" w14:textId="0290B148" w:rsidR="007A22E3" w:rsidRPr="00C13B3C" w:rsidRDefault="00067EE8" w:rsidP="007A22E3">
      <w:pPr>
        <w:pStyle w:val="ListParagraph"/>
        <w:numPr>
          <w:ilvl w:val="0"/>
          <w:numId w:val="10"/>
        </w:numPr>
        <w:shd w:val="clear" w:color="auto" w:fill="FFFFFF"/>
        <w:spacing w:after="0"/>
        <w:textAlignment w:val="baseline"/>
        <w:outlineLvl w:val="0"/>
        <w:rPr>
          <w:rFonts w:ascii="Times New Roman" w:eastAsia="Times New Roman" w:hAnsi="Times New Roman" w:cs="Times New Roman"/>
          <w:bCs/>
          <w:kern w:val="36"/>
          <w:sz w:val="24"/>
          <w:szCs w:val="24"/>
          <w:lang w:eastAsia="en-IE"/>
        </w:rPr>
      </w:pPr>
      <w:r w:rsidRPr="00C13B3C">
        <w:rPr>
          <w:rFonts w:ascii="Times New Roman" w:hAnsi="Times New Roman" w:cs="Times New Roman"/>
          <w:sz w:val="24"/>
          <w:szCs w:val="24"/>
          <w:shd w:val="clear" w:color="auto" w:fill="FFFFFF"/>
        </w:rPr>
        <w:t>Lucy Hovil</w:t>
      </w:r>
      <w:r w:rsidRPr="00C13B3C">
        <w:rPr>
          <w:rStyle w:val="al-author-delim"/>
          <w:rFonts w:ascii="Times New Roman" w:hAnsi="Times New Roman" w:cs="Times New Roman"/>
          <w:sz w:val="24"/>
          <w:szCs w:val="24"/>
          <w:bdr w:val="none" w:sz="0" w:space="0" w:color="auto" w:frame="1"/>
        </w:rPr>
        <w:t xml:space="preserve">, </w:t>
      </w:r>
      <w:r w:rsidR="007A22E3" w:rsidRPr="00C13B3C">
        <w:rPr>
          <w:rFonts w:ascii="Times New Roman" w:hAnsi="Times New Roman" w:cs="Times New Roman"/>
          <w:sz w:val="24"/>
          <w:szCs w:val="24"/>
        </w:rPr>
        <w:t xml:space="preserve">Nicholas Maple, </w:t>
      </w:r>
      <w:r w:rsidRPr="00C13B3C">
        <w:rPr>
          <w:rFonts w:ascii="Times New Roman" w:hAnsi="Times New Roman" w:cs="Times New Roman"/>
          <w:sz w:val="24"/>
          <w:szCs w:val="24"/>
        </w:rPr>
        <w:t>‘</w:t>
      </w:r>
      <w:r w:rsidR="007A22E3" w:rsidRPr="00C13B3C">
        <w:rPr>
          <w:rFonts w:ascii="Times New Roman" w:hAnsi="Times New Roman" w:cs="Times New Roman"/>
          <w:sz w:val="24"/>
          <w:szCs w:val="24"/>
        </w:rPr>
        <w:t>Local Integration: A Durable Solution in need of Restoration?</w:t>
      </w:r>
      <w:r w:rsidRPr="00C13B3C">
        <w:rPr>
          <w:rFonts w:ascii="Times New Roman" w:hAnsi="Times New Roman" w:cs="Times New Roman"/>
          <w:sz w:val="24"/>
          <w:szCs w:val="24"/>
        </w:rPr>
        <w:t xml:space="preserve">’, </w:t>
      </w:r>
      <w:r w:rsidR="007A22E3" w:rsidRPr="00C13B3C">
        <w:rPr>
          <w:rStyle w:val="Emphasis"/>
          <w:rFonts w:ascii="Times New Roman" w:hAnsi="Times New Roman" w:cs="Times New Roman"/>
          <w:sz w:val="24"/>
          <w:szCs w:val="24"/>
          <w:bdr w:val="none" w:sz="0" w:space="0" w:color="auto" w:frame="1"/>
        </w:rPr>
        <w:t>Refugee Survey Quarterly</w:t>
      </w:r>
      <w:r w:rsidR="007A22E3" w:rsidRPr="00C13B3C">
        <w:rPr>
          <w:rFonts w:ascii="Times New Roman" w:hAnsi="Times New Roman" w:cs="Times New Roman"/>
          <w:sz w:val="24"/>
          <w:szCs w:val="24"/>
        </w:rPr>
        <w:t>, Volume 41, Iss</w:t>
      </w:r>
      <w:r w:rsidRPr="00C13B3C">
        <w:rPr>
          <w:rFonts w:ascii="Times New Roman" w:hAnsi="Times New Roman" w:cs="Times New Roman"/>
          <w:sz w:val="24"/>
          <w:szCs w:val="24"/>
        </w:rPr>
        <w:t>ue 2, June 2022, Pages 238–266.</w:t>
      </w:r>
    </w:p>
    <w:p w14:paraId="03EDD474" w14:textId="77777777" w:rsidR="00067EE8" w:rsidRPr="00C13B3C" w:rsidRDefault="00067EE8" w:rsidP="00067EE8">
      <w:pPr>
        <w:pStyle w:val="ListParagraph"/>
        <w:shd w:val="clear" w:color="auto" w:fill="FFFFFF"/>
        <w:spacing w:after="0"/>
        <w:ind w:left="1080"/>
        <w:textAlignment w:val="baseline"/>
        <w:outlineLvl w:val="0"/>
        <w:rPr>
          <w:rFonts w:ascii="Times New Roman" w:eastAsia="Times New Roman" w:hAnsi="Times New Roman" w:cs="Times New Roman"/>
          <w:bCs/>
          <w:kern w:val="36"/>
          <w:sz w:val="24"/>
          <w:szCs w:val="24"/>
          <w:lang w:eastAsia="en-IE"/>
        </w:rPr>
      </w:pPr>
    </w:p>
    <w:p w14:paraId="2CB3B0FC" w14:textId="77777777" w:rsidR="007A22E3" w:rsidRPr="00C13B3C" w:rsidRDefault="007A22E3" w:rsidP="007A22E3">
      <w:pPr>
        <w:pStyle w:val="ListParagraph"/>
        <w:numPr>
          <w:ilvl w:val="0"/>
          <w:numId w:val="3"/>
        </w:numPr>
        <w:spacing w:after="0"/>
        <w:rPr>
          <w:rFonts w:ascii="Times New Roman" w:eastAsiaTheme="minorHAnsi" w:hAnsi="Times New Roman" w:cs="Times New Roman"/>
          <w:b/>
          <w:sz w:val="24"/>
          <w:szCs w:val="24"/>
          <w:lang w:eastAsia="en-US"/>
        </w:rPr>
      </w:pPr>
      <w:r w:rsidRPr="00C13B3C">
        <w:rPr>
          <w:rFonts w:ascii="Times New Roman" w:hAnsi="Times New Roman" w:cs="Times New Roman"/>
          <w:b/>
          <w:sz w:val="24"/>
          <w:szCs w:val="24"/>
        </w:rPr>
        <w:t>Persons outside (or not clearly inside) the refugee framework</w:t>
      </w:r>
    </w:p>
    <w:p w14:paraId="04997470" w14:textId="3A82577C" w:rsidR="007A22E3" w:rsidRPr="00C13B3C" w:rsidRDefault="007A22E3" w:rsidP="007A22E3">
      <w:pPr>
        <w:pStyle w:val="ListParagraph"/>
        <w:spacing w:after="0"/>
        <w:rPr>
          <w:rFonts w:ascii="Times New Roman" w:hAnsi="Times New Roman" w:cs="Times New Roman"/>
          <w:sz w:val="24"/>
          <w:szCs w:val="24"/>
        </w:rPr>
      </w:pPr>
      <w:r w:rsidRPr="00C13B3C">
        <w:rPr>
          <w:rFonts w:ascii="Times New Roman" w:hAnsi="Times New Roman" w:cs="Times New Roman"/>
          <w:sz w:val="24"/>
          <w:szCs w:val="24"/>
        </w:rPr>
        <w:t>IDPs, climate change and disaster ‘refugees’</w:t>
      </w:r>
    </w:p>
    <w:p w14:paraId="3562F163" w14:textId="33F9A58C" w:rsidR="00067EE8" w:rsidRPr="00C13B3C" w:rsidRDefault="00067EE8" w:rsidP="00067EE8">
      <w:pPr>
        <w:pStyle w:val="ListParagraph"/>
        <w:spacing w:after="0"/>
        <w:ind w:firstLine="360"/>
        <w:rPr>
          <w:rFonts w:ascii="Times New Roman" w:hAnsi="Times New Roman" w:cs="Times New Roman"/>
          <w:sz w:val="24"/>
          <w:szCs w:val="24"/>
          <w:u w:val="single"/>
        </w:rPr>
      </w:pPr>
      <w:r w:rsidRPr="00C13B3C">
        <w:rPr>
          <w:rFonts w:ascii="Times New Roman" w:hAnsi="Times New Roman" w:cs="Times New Roman"/>
          <w:sz w:val="24"/>
          <w:szCs w:val="24"/>
          <w:u w:val="single"/>
        </w:rPr>
        <w:t>Required Reading</w:t>
      </w:r>
    </w:p>
    <w:p w14:paraId="0E14ABB5" w14:textId="4A7B0D81" w:rsidR="007A22E3" w:rsidRPr="00C13B3C" w:rsidRDefault="00067EE8" w:rsidP="007A22E3">
      <w:pPr>
        <w:pStyle w:val="ListParagraph"/>
        <w:numPr>
          <w:ilvl w:val="0"/>
          <w:numId w:val="11"/>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Dereje Regasa</w:t>
      </w:r>
      <w:r w:rsidRPr="00C13B3C">
        <w:rPr>
          <w:rStyle w:val="al-author-delim"/>
          <w:rFonts w:ascii="Times New Roman" w:hAnsi="Times New Roman" w:cs="Times New Roman"/>
          <w:sz w:val="24"/>
          <w:szCs w:val="24"/>
          <w:bdr w:val="none" w:sz="0" w:space="0" w:color="auto" w:frame="1"/>
        </w:rPr>
        <w:t xml:space="preserve">, </w:t>
      </w:r>
      <w:r w:rsidR="007A22E3" w:rsidRPr="00C13B3C">
        <w:rPr>
          <w:rFonts w:ascii="Times New Roman" w:hAnsi="Times New Roman" w:cs="Times New Roman"/>
          <w:sz w:val="24"/>
          <w:szCs w:val="24"/>
        </w:rPr>
        <w:t xml:space="preserve">Ine Lietaert, </w:t>
      </w:r>
      <w:r w:rsidRPr="00C13B3C">
        <w:rPr>
          <w:rFonts w:ascii="Times New Roman" w:hAnsi="Times New Roman" w:cs="Times New Roman"/>
          <w:sz w:val="24"/>
          <w:szCs w:val="24"/>
        </w:rPr>
        <w:t>‘</w:t>
      </w:r>
      <w:r w:rsidR="007A22E3" w:rsidRPr="00C13B3C">
        <w:rPr>
          <w:rFonts w:ascii="Times New Roman" w:hAnsi="Times New Roman" w:cs="Times New Roman"/>
          <w:sz w:val="24"/>
          <w:szCs w:val="24"/>
        </w:rPr>
        <w:t>In Search of the Invisible People: Revisiting the Concept of “Internally Displaced Persons” in Light of an Ethiopian Case Study</w:t>
      </w:r>
      <w:r w:rsidRPr="00C13B3C">
        <w:rPr>
          <w:rFonts w:ascii="Times New Roman" w:hAnsi="Times New Roman" w:cs="Times New Roman"/>
          <w:sz w:val="24"/>
          <w:szCs w:val="24"/>
        </w:rPr>
        <w:t xml:space="preserve">’, </w:t>
      </w:r>
      <w:r w:rsidR="007A22E3" w:rsidRPr="00C13B3C">
        <w:rPr>
          <w:rStyle w:val="Emphasis"/>
          <w:rFonts w:ascii="Times New Roman" w:hAnsi="Times New Roman" w:cs="Times New Roman"/>
          <w:sz w:val="24"/>
          <w:szCs w:val="24"/>
          <w:bdr w:val="none" w:sz="0" w:space="0" w:color="auto" w:frame="1"/>
        </w:rPr>
        <w:t>Refugee Survey Quarterly</w:t>
      </w:r>
      <w:r w:rsidR="007A22E3" w:rsidRPr="00C13B3C">
        <w:rPr>
          <w:rFonts w:ascii="Times New Roman" w:hAnsi="Times New Roman" w:cs="Times New Roman"/>
          <w:sz w:val="24"/>
          <w:szCs w:val="24"/>
        </w:rPr>
        <w:t>, Volume 41, Iss</w:t>
      </w:r>
      <w:r w:rsidRPr="00C13B3C">
        <w:rPr>
          <w:rFonts w:ascii="Times New Roman" w:hAnsi="Times New Roman" w:cs="Times New Roman"/>
          <w:sz w:val="24"/>
          <w:szCs w:val="24"/>
        </w:rPr>
        <w:t>ue 2, June 2022, Pages 320–341.</w:t>
      </w:r>
    </w:p>
    <w:p w14:paraId="3C898D2E" w14:textId="77777777" w:rsidR="00C13B3C" w:rsidRPr="00C13B3C" w:rsidRDefault="00067EE8" w:rsidP="00C13B3C">
      <w:pPr>
        <w:pStyle w:val="ListParagraph"/>
        <w:numPr>
          <w:ilvl w:val="0"/>
          <w:numId w:val="11"/>
        </w:numPr>
        <w:spacing w:after="0"/>
        <w:rPr>
          <w:rFonts w:ascii="Times New Roman" w:hAnsi="Times New Roman" w:cs="Times New Roman"/>
          <w:sz w:val="24"/>
          <w:szCs w:val="24"/>
        </w:rPr>
      </w:pPr>
      <w:r w:rsidRPr="00C13B3C">
        <w:rPr>
          <w:rFonts w:ascii="Times New Roman" w:hAnsi="Times New Roman" w:cs="Times New Roman"/>
          <w:bCs/>
          <w:sz w:val="24"/>
          <w:szCs w:val="24"/>
          <w:shd w:val="clear" w:color="auto" w:fill="FFFFFF"/>
        </w:rPr>
        <w:t xml:space="preserve">Scott, M., ‘Adapting to Climate-Related Human Mobility into Europe: Between the Protection Agenda and the Deterrence Paradigm, or Beyond?. </w:t>
      </w:r>
      <w:r w:rsidRPr="00C13B3C">
        <w:rPr>
          <w:rStyle w:val="Emphasis"/>
          <w:rFonts w:ascii="Times New Roman" w:hAnsi="Times New Roman" w:cs="Times New Roman"/>
          <w:sz w:val="24"/>
          <w:szCs w:val="24"/>
        </w:rPr>
        <w:t>European Journal of Migration and Law</w:t>
      </w:r>
      <w:r w:rsidRPr="00C13B3C">
        <w:rPr>
          <w:rFonts w:ascii="Times New Roman" w:hAnsi="Times New Roman" w:cs="Times New Roman"/>
          <w:sz w:val="24"/>
          <w:szCs w:val="24"/>
        </w:rPr>
        <w:t xml:space="preserve">, </w:t>
      </w:r>
      <w:r w:rsidRPr="00C13B3C">
        <w:rPr>
          <w:rStyle w:val="Emphasis"/>
          <w:rFonts w:ascii="Times New Roman" w:hAnsi="Times New Roman" w:cs="Times New Roman"/>
          <w:sz w:val="24"/>
          <w:szCs w:val="24"/>
        </w:rPr>
        <w:t>25</w:t>
      </w:r>
      <w:r w:rsidRPr="00C13B3C">
        <w:rPr>
          <w:rFonts w:ascii="Times New Roman" w:hAnsi="Times New Roman" w:cs="Times New Roman"/>
          <w:sz w:val="24"/>
          <w:szCs w:val="24"/>
        </w:rPr>
        <w:t>(1), 2023, Pages 54-82.</w:t>
      </w:r>
      <w:r w:rsidR="00C13B3C" w:rsidRPr="00C13B3C">
        <w:rPr>
          <w:rFonts w:ascii="Times New Roman" w:hAnsi="Times New Roman" w:cs="Times New Roman"/>
          <w:sz w:val="24"/>
          <w:szCs w:val="24"/>
          <w:shd w:val="clear" w:color="auto" w:fill="FFFFFF"/>
        </w:rPr>
        <w:t xml:space="preserve"> </w:t>
      </w:r>
    </w:p>
    <w:p w14:paraId="18706D38" w14:textId="25CE1E21" w:rsidR="00067EE8" w:rsidRPr="00C13B3C" w:rsidRDefault="00C13B3C" w:rsidP="00C13B3C">
      <w:pPr>
        <w:pStyle w:val="ListParagraph"/>
        <w:numPr>
          <w:ilvl w:val="0"/>
          <w:numId w:val="11"/>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Carolien Jacobs, </w:t>
      </w:r>
      <w:r w:rsidRPr="00C13B3C">
        <w:rPr>
          <w:rFonts w:ascii="Times New Roman" w:hAnsi="Times New Roman" w:cs="Times New Roman"/>
          <w:sz w:val="24"/>
          <w:szCs w:val="24"/>
        </w:rPr>
        <w:t xml:space="preserve">Bernardo Almeida, ‘Government-led Resettlement after Natural Disasters as a Durable Solution? The Case of Cyclone Idai’, </w:t>
      </w:r>
      <w:r w:rsidRPr="00C13B3C">
        <w:rPr>
          <w:rStyle w:val="Emphasis"/>
          <w:rFonts w:ascii="Times New Roman" w:hAnsi="Times New Roman" w:cs="Times New Roman"/>
          <w:sz w:val="24"/>
          <w:szCs w:val="24"/>
          <w:bdr w:val="none" w:sz="0" w:space="0" w:color="auto" w:frame="1"/>
        </w:rPr>
        <w:t>Refugee Survey Quarterly</w:t>
      </w:r>
      <w:r w:rsidRPr="00C13B3C">
        <w:rPr>
          <w:rFonts w:ascii="Times New Roman" w:hAnsi="Times New Roman" w:cs="Times New Roman"/>
          <w:sz w:val="24"/>
          <w:szCs w:val="24"/>
        </w:rPr>
        <w:t>, Volume 40, Issue 2, June 2021, Pages 239–247.</w:t>
      </w:r>
    </w:p>
    <w:p w14:paraId="607E7FA9" w14:textId="5E7FAAC8" w:rsidR="00067EE8" w:rsidRPr="00C13B3C" w:rsidRDefault="00067EE8" w:rsidP="00067EE8">
      <w:pPr>
        <w:spacing w:after="0"/>
        <w:ind w:left="1080"/>
        <w:rPr>
          <w:rFonts w:ascii="Times New Roman" w:hAnsi="Times New Roman" w:cs="Times New Roman"/>
          <w:sz w:val="24"/>
          <w:szCs w:val="24"/>
          <w:u w:val="single"/>
        </w:rPr>
      </w:pPr>
      <w:r w:rsidRPr="00C13B3C">
        <w:rPr>
          <w:rFonts w:ascii="Times New Roman" w:hAnsi="Times New Roman" w:cs="Times New Roman"/>
          <w:sz w:val="24"/>
          <w:szCs w:val="24"/>
          <w:u w:val="single"/>
        </w:rPr>
        <w:t>Further reading</w:t>
      </w:r>
    </w:p>
    <w:p w14:paraId="5D4DB977" w14:textId="77777777" w:rsidR="00C13B3C" w:rsidRPr="00C13B3C" w:rsidRDefault="00C13B3C" w:rsidP="00C13B3C">
      <w:pPr>
        <w:pStyle w:val="ListParagraph"/>
        <w:numPr>
          <w:ilvl w:val="0"/>
          <w:numId w:val="11"/>
        </w:numPr>
        <w:spacing w:after="0"/>
        <w:rPr>
          <w:rFonts w:ascii="Times New Roman" w:hAnsi="Times New Roman" w:cs="Times New Roman"/>
          <w:sz w:val="24"/>
          <w:szCs w:val="24"/>
        </w:rPr>
      </w:pPr>
      <w:r w:rsidRPr="00C13B3C">
        <w:rPr>
          <w:rFonts w:ascii="Times New Roman" w:hAnsi="Times New Roman" w:cs="Times New Roman"/>
          <w:sz w:val="24"/>
          <w:szCs w:val="24"/>
          <w:shd w:val="clear" w:color="auto" w:fill="FFFFFF"/>
        </w:rPr>
        <w:t xml:space="preserve">Matthew Scott, </w:t>
      </w:r>
      <w:r w:rsidRPr="00C13B3C">
        <w:rPr>
          <w:rFonts w:ascii="Times New Roman" w:hAnsi="Times New Roman" w:cs="Times New Roman"/>
          <w:sz w:val="24"/>
          <w:szCs w:val="24"/>
        </w:rPr>
        <w:t xml:space="preserve">Albert Salamanca, ‘A Human Rights-based Approach to Internal Displacement in the Context of Disasters and Climate Change, </w:t>
      </w:r>
      <w:r w:rsidRPr="00C13B3C">
        <w:rPr>
          <w:rStyle w:val="Emphasis"/>
          <w:rFonts w:ascii="Times New Roman" w:hAnsi="Times New Roman" w:cs="Times New Roman"/>
          <w:sz w:val="24"/>
          <w:szCs w:val="24"/>
          <w:bdr w:val="none" w:sz="0" w:space="0" w:color="auto" w:frame="1"/>
        </w:rPr>
        <w:t>Refugee Survey Quarterly</w:t>
      </w:r>
      <w:r w:rsidRPr="00C13B3C">
        <w:rPr>
          <w:rFonts w:ascii="Times New Roman" w:hAnsi="Times New Roman" w:cs="Times New Roman"/>
          <w:sz w:val="24"/>
          <w:szCs w:val="24"/>
        </w:rPr>
        <w:t>, Volume 39, Issue 4, December 2020, Pages 564–571.</w:t>
      </w:r>
    </w:p>
    <w:p w14:paraId="4A0BE903" w14:textId="46059DAB" w:rsidR="007A22E3" w:rsidRPr="00C13B3C" w:rsidRDefault="007A22E3" w:rsidP="007A22E3">
      <w:pPr>
        <w:pStyle w:val="ListParagraph"/>
        <w:numPr>
          <w:ilvl w:val="0"/>
          <w:numId w:val="11"/>
        </w:numPr>
        <w:spacing w:after="0"/>
        <w:rPr>
          <w:rFonts w:ascii="Times New Roman" w:hAnsi="Times New Roman" w:cs="Times New Roman"/>
          <w:sz w:val="24"/>
          <w:szCs w:val="24"/>
        </w:rPr>
      </w:pPr>
      <w:r w:rsidRPr="00C13B3C">
        <w:rPr>
          <w:rFonts w:ascii="Times New Roman" w:hAnsi="Times New Roman" w:cs="Times New Roman"/>
          <w:i/>
          <w:sz w:val="24"/>
          <w:szCs w:val="24"/>
        </w:rPr>
        <w:t>Refugee Survey Quarterly</w:t>
      </w:r>
      <w:r w:rsidRPr="00C13B3C">
        <w:rPr>
          <w:rFonts w:ascii="Times New Roman" w:hAnsi="Times New Roman" w:cs="Times New Roman"/>
          <w:sz w:val="24"/>
          <w:szCs w:val="24"/>
        </w:rPr>
        <w:t>, Volume 39, Issue 4, December 2020, Special Issue: Improving Attention to Internal Displacement Globally</w:t>
      </w:r>
    </w:p>
    <w:p w14:paraId="729D85CF" w14:textId="26B69D39" w:rsidR="007A22E3" w:rsidRPr="00C13B3C" w:rsidRDefault="007A22E3" w:rsidP="007A22E3">
      <w:pPr>
        <w:pStyle w:val="ListParagraph"/>
        <w:numPr>
          <w:ilvl w:val="0"/>
          <w:numId w:val="11"/>
        </w:numPr>
        <w:spacing w:after="0"/>
        <w:rPr>
          <w:rFonts w:ascii="Times New Roman" w:hAnsi="Times New Roman" w:cs="Times New Roman"/>
          <w:sz w:val="24"/>
          <w:szCs w:val="24"/>
          <w:u w:val="single"/>
        </w:rPr>
      </w:pPr>
      <w:r w:rsidRPr="00C13B3C">
        <w:rPr>
          <w:rFonts w:ascii="Times New Roman" w:hAnsi="Times New Roman" w:cs="Times New Roman"/>
          <w:sz w:val="24"/>
          <w:szCs w:val="24"/>
        </w:rPr>
        <w:t xml:space="preserve">Sanjula Weerasinghe, ‘Overview of UNHCR Study, ‘In Harm’s Way: International Protection in the Context of Nexus Dynamics between Conflict or Violence and Disaster or Climate Change’, </w:t>
      </w:r>
      <w:r w:rsidRPr="00C13B3C">
        <w:rPr>
          <w:rFonts w:ascii="Times New Roman" w:hAnsi="Times New Roman" w:cs="Times New Roman"/>
          <w:i/>
          <w:sz w:val="24"/>
          <w:szCs w:val="24"/>
        </w:rPr>
        <w:t>International Journal of Refugee Law</w:t>
      </w:r>
      <w:r w:rsidR="00C13B3C" w:rsidRPr="00C13B3C">
        <w:rPr>
          <w:rFonts w:ascii="Times New Roman" w:hAnsi="Times New Roman" w:cs="Times New Roman"/>
          <w:sz w:val="24"/>
          <w:szCs w:val="24"/>
        </w:rPr>
        <w:t>, 31(1), 2019, Pages</w:t>
      </w:r>
      <w:r w:rsidRPr="00C13B3C">
        <w:rPr>
          <w:rFonts w:ascii="Times New Roman" w:hAnsi="Times New Roman" w:cs="Times New Roman"/>
          <w:sz w:val="24"/>
          <w:szCs w:val="24"/>
        </w:rPr>
        <w:t xml:space="preserve"> 149–160.</w:t>
      </w:r>
    </w:p>
    <w:p w14:paraId="1ACF56D2" w14:textId="6B428549" w:rsidR="00C13B3C" w:rsidRPr="00C13B3C" w:rsidRDefault="00C13B3C" w:rsidP="00C13B3C">
      <w:pPr>
        <w:pStyle w:val="Default"/>
        <w:numPr>
          <w:ilvl w:val="0"/>
          <w:numId w:val="11"/>
        </w:numPr>
        <w:rPr>
          <w:color w:val="auto"/>
        </w:rPr>
      </w:pPr>
      <w:r w:rsidRPr="00C13B3C">
        <w:rPr>
          <w:color w:val="auto"/>
        </w:rPr>
        <w:t>Ian Fry, ‘</w:t>
      </w:r>
      <w:r w:rsidRPr="00C13B3C">
        <w:rPr>
          <w:bCs/>
          <w:color w:val="auto"/>
        </w:rPr>
        <w:t xml:space="preserve">Providing legal options to protect the human rights of persons displaced across international borders due to climate change’, Report of the Special Rapporteur on the promotion and protection of human rights in the context of climate change, UN Doc </w:t>
      </w:r>
      <w:r>
        <w:rPr>
          <w:bCs/>
          <w:color w:val="auto"/>
        </w:rPr>
        <w:t>A/HR/C/53/34, 18 April 2023.</w:t>
      </w:r>
    </w:p>
    <w:p w14:paraId="3442CEAF" w14:textId="7405C0B8" w:rsidR="007B3A63" w:rsidRPr="00C13B3C" w:rsidRDefault="007B3A63">
      <w:pPr>
        <w:rPr>
          <w:rFonts w:ascii="Times New Roman" w:hAnsi="Times New Roman" w:cs="Times New Roman"/>
          <w:sz w:val="24"/>
          <w:szCs w:val="24"/>
        </w:rPr>
      </w:pPr>
    </w:p>
    <w:p w14:paraId="088B2E46" w14:textId="77777777" w:rsidR="009054D8" w:rsidRDefault="009054D8" w:rsidP="007B3A63">
      <w:pPr>
        <w:spacing w:after="0"/>
        <w:rPr>
          <w:rFonts w:ascii="Times New Roman" w:hAnsi="Times New Roman" w:cs="Times New Roman"/>
          <w:b/>
          <w:sz w:val="24"/>
          <w:szCs w:val="24"/>
        </w:rPr>
      </w:pPr>
      <w:r>
        <w:rPr>
          <w:rFonts w:ascii="Times New Roman" w:hAnsi="Times New Roman" w:cs="Times New Roman"/>
          <w:b/>
          <w:sz w:val="24"/>
          <w:szCs w:val="24"/>
        </w:rPr>
        <w:br w:type="page"/>
      </w:r>
    </w:p>
    <w:p w14:paraId="1EA64D88" w14:textId="2AA14971" w:rsidR="007B3A63" w:rsidRPr="00C13B3C" w:rsidRDefault="007B3A63" w:rsidP="007B3A63">
      <w:pPr>
        <w:spacing w:after="0"/>
        <w:rPr>
          <w:rFonts w:ascii="Times New Roman" w:hAnsi="Times New Roman" w:cs="Times New Roman"/>
          <w:b/>
          <w:sz w:val="24"/>
          <w:szCs w:val="24"/>
        </w:rPr>
      </w:pPr>
      <w:r w:rsidRPr="00C13B3C">
        <w:rPr>
          <w:rFonts w:ascii="Times New Roman" w:hAnsi="Times New Roman" w:cs="Times New Roman"/>
          <w:b/>
          <w:sz w:val="24"/>
          <w:szCs w:val="24"/>
        </w:rPr>
        <w:lastRenderedPageBreak/>
        <w:t>USEFUL SOURCES OF INFORMATION AND ANALYSIS</w:t>
      </w:r>
    </w:p>
    <w:p w14:paraId="6CF9228F" w14:textId="77777777" w:rsidR="007B3A63" w:rsidRPr="00C13B3C" w:rsidRDefault="007B3A63" w:rsidP="007B3A63">
      <w:pPr>
        <w:spacing w:after="0"/>
        <w:rPr>
          <w:rFonts w:ascii="Times New Roman" w:hAnsi="Times New Roman" w:cs="Times New Roman"/>
          <w:b/>
          <w:sz w:val="24"/>
          <w:szCs w:val="24"/>
        </w:rPr>
      </w:pPr>
    </w:p>
    <w:p w14:paraId="2CAFC515" w14:textId="77777777" w:rsidR="007B3A63" w:rsidRPr="00C13B3C" w:rsidRDefault="007B3A63" w:rsidP="007B3A63">
      <w:pPr>
        <w:rPr>
          <w:rFonts w:ascii="Times New Roman" w:hAnsi="Times New Roman" w:cs="Times New Roman"/>
          <w:sz w:val="24"/>
          <w:szCs w:val="24"/>
          <w:u w:val="single"/>
        </w:rPr>
      </w:pPr>
      <w:r w:rsidRPr="00C13B3C">
        <w:rPr>
          <w:rFonts w:ascii="Times New Roman" w:hAnsi="Times New Roman" w:cs="Times New Roman"/>
          <w:b/>
          <w:bCs/>
          <w:sz w:val="24"/>
          <w:szCs w:val="24"/>
          <w:u w:val="single"/>
        </w:rPr>
        <w:t xml:space="preserve">Journals </w:t>
      </w:r>
    </w:p>
    <w:p w14:paraId="3A914FF5" w14:textId="77777777" w:rsidR="008B4C57" w:rsidRPr="00C13B3C" w:rsidRDefault="008B4C57" w:rsidP="007B3A63">
      <w:pPr>
        <w:widowControl w:val="0"/>
        <w:autoSpaceDE w:val="0"/>
        <w:autoSpaceDN w:val="0"/>
        <w:ind w:right="6120"/>
        <w:rPr>
          <w:rFonts w:ascii="Times New Roman" w:hAnsi="Times New Roman" w:cs="Times New Roman"/>
          <w:spacing w:val="-2"/>
          <w:sz w:val="24"/>
          <w:szCs w:val="24"/>
        </w:rPr>
      </w:pPr>
    </w:p>
    <w:p w14:paraId="6E28774A" w14:textId="790B1E2B" w:rsidR="007B3A63" w:rsidRPr="00C13B3C" w:rsidRDefault="007B3A63" w:rsidP="007B3A63">
      <w:pPr>
        <w:widowControl w:val="0"/>
        <w:autoSpaceDE w:val="0"/>
        <w:autoSpaceDN w:val="0"/>
        <w:ind w:right="6120"/>
        <w:rPr>
          <w:rFonts w:ascii="Times New Roman" w:hAnsi="Times New Roman" w:cs="Times New Roman"/>
          <w:sz w:val="24"/>
          <w:szCs w:val="24"/>
        </w:rPr>
      </w:pPr>
      <w:r w:rsidRPr="00C13B3C">
        <w:rPr>
          <w:rFonts w:ascii="Times New Roman" w:hAnsi="Times New Roman" w:cs="Times New Roman"/>
          <w:spacing w:val="-2"/>
          <w:sz w:val="24"/>
          <w:szCs w:val="24"/>
        </w:rPr>
        <w:t>The principal journals are:</w:t>
      </w:r>
    </w:p>
    <w:p w14:paraId="217548B9"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European Journal of Migration and Law</w:t>
      </w:r>
    </w:p>
    <w:p w14:paraId="2B7397FB" w14:textId="77777777" w:rsidR="007B3A63" w:rsidRPr="00C13B3C" w:rsidRDefault="007B3A63" w:rsidP="007B3A63">
      <w:pPr>
        <w:rPr>
          <w:rStyle w:val="Emphasis"/>
          <w:rFonts w:ascii="Times New Roman" w:hAnsi="Times New Roman" w:cs="Times New Roman"/>
          <w:sz w:val="24"/>
          <w:szCs w:val="24"/>
        </w:rPr>
      </w:pPr>
      <w:r w:rsidRPr="00C13B3C">
        <w:rPr>
          <w:rStyle w:val="Emphasis"/>
          <w:rFonts w:ascii="Times New Roman" w:hAnsi="Times New Roman" w:cs="Times New Roman"/>
          <w:sz w:val="24"/>
          <w:szCs w:val="24"/>
        </w:rPr>
        <w:t>International Journal</w:t>
      </w:r>
      <w:r w:rsidRPr="00C13B3C">
        <w:rPr>
          <w:rFonts w:ascii="Times New Roman" w:hAnsi="Times New Roman" w:cs="Times New Roman"/>
          <w:sz w:val="24"/>
          <w:szCs w:val="24"/>
        </w:rPr>
        <w:t xml:space="preserve"> of </w:t>
      </w:r>
      <w:r w:rsidRPr="00C13B3C">
        <w:rPr>
          <w:rStyle w:val="Emphasis"/>
          <w:rFonts w:ascii="Times New Roman" w:hAnsi="Times New Roman" w:cs="Times New Roman"/>
          <w:sz w:val="24"/>
          <w:szCs w:val="24"/>
        </w:rPr>
        <w:t>Refugee Law</w:t>
      </w:r>
    </w:p>
    <w:p w14:paraId="0C9A498F" w14:textId="77777777" w:rsidR="007B3A63" w:rsidRPr="00C13B3C" w:rsidRDefault="007B3A63" w:rsidP="007B3A63">
      <w:pPr>
        <w:rPr>
          <w:rStyle w:val="Emphasis"/>
          <w:rFonts w:ascii="Times New Roman" w:hAnsi="Times New Roman" w:cs="Times New Roman"/>
          <w:sz w:val="24"/>
          <w:szCs w:val="24"/>
        </w:rPr>
      </w:pPr>
      <w:r w:rsidRPr="00C13B3C">
        <w:rPr>
          <w:rStyle w:val="Emphasis"/>
          <w:rFonts w:ascii="Times New Roman" w:hAnsi="Times New Roman" w:cs="Times New Roman"/>
          <w:sz w:val="24"/>
          <w:szCs w:val="24"/>
        </w:rPr>
        <w:t>Journal of Refugee Studies</w:t>
      </w:r>
    </w:p>
    <w:p w14:paraId="1604B078" w14:textId="77777777" w:rsidR="007B3A63" w:rsidRPr="00C13B3C" w:rsidRDefault="007B3A63" w:rsidP="007B3A63">
      <w:pPr>
        <w:rPr>
          <w:rStyle w:val="Emphasis"/>
          <w:rFonts w:ascii="Times New Roman" w:hAnsi="Times New Roman" w:cs="Times New Roman"/>
          <w:sz w:val="24"/>
          <w:szCs w:val="24"/>
        </w:rPr>
      </w:pPr>
      <w:r w:rsidRPr="00C13B3C">
        <w:rPr>
          <w:rStyle w:val="Emphasis"/>
          <w:rFonts w:ascii="Times New Roman" w:hAnsi="Times New Roman" w:cs="Times New Roman"/>
          <w:sz w:val="24"/>
          <w:szCs w:val="24"/>
        </w:rPr>
        <w:t>Refugee Survey Quarterly</w:t>
      </w:r>
    </w:p>
    <w:p w14:paraId="4CF2A3F0" w14:textId="77777777" w:rsidR="007B3A63" w:rsidRPr="00C13B3C" w:rsidRDefault="007B3A63" w:rsidP="007B3A63">
      <w:pPr>
        <w:tabs>
          <w:tab w:val="left" w:pos="8025"/>
        </w:tabs>
        <w:rPr>
          <w:rStyle w:val="Emphasis"/>
          <w:rFonts w:ascii="Times New Roman" w:hAnsi="Times New Roman" w:cs="Times New Roman"/>
          <w:sz w:val="24"/>
          <w:szCs w:val="24"/>
        </w:rPr>
      </w:pPr>
      <w:r w:rsidRPr="00C13B3C">
        <w:rPr>
          <w:rStyle w:val="Emphasis"/>
          <w:rFonts w:ascii="Times New Roman" w:hAnsi="Times New Roman" w:cs="Times New Roman"/>
          <w:sz w:val="24"/>
          <w:szCs w:val="24"/>
        </w:rPr>
        <w:t xml:space="preserve">Newsletter on European Asylum Issues for Judges </w:t>
      </w:r>
      <w:hyperlink r:id="rId10" w:history="1">
        <w:r w:rsidRPr="00C13B3C">
          <w:rPr>
            <w:rStyle w:val="Hyperlink"/>
            <w:rFonts w:ascii="Times New Roman" w:hAnsi="Times New Roman" w:cs="Times New Roman"/>
            <w:color w:val="auto"/>
            <w:sz w:val="24"/>
            <w:szCs w:val="24"/>
          </w:rPr>
          <w:t>http://cmr.jur.ru.nl/neais/</w:t>
        </w:r>
      </w:hyperlink>
    </w:p>
    <w:p w14:paraId="13881ECF" w14:textId="77777777" w:rsidR="007B3A63" w:rsidRPr="00C13B3C" w:rsidRDefault="007B3A63" w:rsidP="007B3A63">
      <w:pPr>
        <w:rPr>
          <w:rFonts w:ascii="Times New Roman" w:hAnsi="Times New Roman" w:cs="Times New Roman"/>
          <w:sz w:val="24"/>
          <w:szCs w:val="24"/>
        </w:rPr>
      </w:pPr>
    </w:p>
    <w:p w14:paraId="68129EE6" w14:textId="77777777" w:rsidR="007B3A63" w:rsidRPr="00C13B3C" w:rsidRDefault="007B3A63" w:rsidP="007B3A63">
      <w:pPr>
        <w:rPr>
          <w:rFonts w:ascii="Times New Roman" w:hAnsi="Times New Roman" w:cs="Times New Roman"/>
          <w:iCs/>
          <w:sz w:val="24"/>
          <w:szCs w:val="24"/>
        </w:rPr>
      </w:pPr>
      <w:r w:rsidRPr="00C13B3C">
        <w:rPr>
          <w:rFonts w:ascii="Times New Roman" w:hAnsi="Times New Roman" w:cs="Times New Roman"/>
          <w:iCs/>
          <w:sz w:val="24"/>
          <w:szCs w:val="24"/>
        </w:rPr>
        <w:t>Other relevant journals include:</w:t>
      </w:r>
    </w:p>
    <w:p w14:paraId="2D66C422"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American Journal of International Law</w:t>
      </w:r>
    </w:p>
    <w:p w14:paraId="5A7F1960"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 xml:space="preserve">Cornell International Law Journal </w:t>
      </w:r>
    </w:p>
    <w:p w14:paraId="58FD6D96"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 xml:space="preserve">European Journal of International Law </w:t>
      </w:r>
    </w:p>
    <w:p w14:paraId="0D61FB0C"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Fordham University International Law Journal</w:t>
      </w:r>
    </w:p>
    <w:p w14:paraId="02E8AFE3"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Harvard Journal of Human Rights</w:t>
      </w:r>
    </w:p>
    <w:p w14:paraId="33B0579B"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Harvard International Law Journal</w:t>
      </w:r>
    </w:p>
    <w:p w14:paraId="0F1D9B5F"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Human Rights Law Review</w:t>
      </w:r>
    </w:p>
    <w:p w14:paraId="7DDE4F9E"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Human Rights Quarterly</w:t>
      </w:r>
    </w:p>
    <w:p w14:paraId="54A164DF"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International &amp; Comparative Law Quarterly</w:t>
      </w:r>
    </w:p>
    <w:p w14:paraId="4EA79E3F" w14:textId="77777777" w:rsidR="007B3A63" w:rsidRPr="00C13B3C" w:rsidRDefault="007B3A63" w:rsidP="007B3A63">
      <w:pPr>
        <w:ind w:right="3672"/>
        <w:rPr>
          <w:rFonts w:ascii="Times New Roman" w:hAnsi="Times New Roman" w:cs="Times New Roman"/>
          <w:i/>
          <w:iCs/>
          <w:sz w:val="24"/>
          <w:szCs w:val="24"/>
        </w:rPr>
      </w:pPr>
      <w:r w:rsidRPr="00C13B3C">
        <w:rPr>
          <w:rFonts w:ascii="Times New Roman" w:hAnsi="Times New Roman" w:cs="Times New Roman"/>
          <w:i/>
          <w:iCs/>
          <w:spacing w:val="-2"/>
          <w:sz w:val="24"/>
          <w:szCs w:val="24"/>
        </w:rPr>
        <w:t xml:space="preserve">International Journal of Minorities &amp; Group Rights </w:t>
      </w:r>
      <w:r w:rsidRPr="00C13B3C">
        <w:rPr>
          <w:rFonts w:ascii="Times New Roman" w:hAnsi="Times New Roman" w:cs="Times New Roman"/>
          <w:i/>
          <w:iCs/>
          <w:sz w:val="24"/>
          <w:szCs w:val="24"/>
        </w:rPr>
        <w:t>Law &amp; Contemporary Problems</w:t>
      </w:r>
    </w:p>
    <w:p w14:paraId="0F6EAB8F" w14:textId="77777777" w:rsidR="007B3A63" w:rsidRPr="00C13B3C" w:rsidRDefault="007B3A63" w:rsidP="007B3A63">
      <w:pPr>
        <w:rPr>
          <w:rStyle w:val="Emphasis"/>
          <w:rFonts w:ascii="Times New Roman" w:hAnsi="Times New Roman" w:cs="Times New Roman"/>
          <w:sz w:val="24"/>
          <w:szCs w:val="24"/>
        </w:rPr>
      </w:pPr>
      <w:r w:rsidRPr="00C13B3C">
        <w:rPr>
          <w:rStyle w:val="Emphasis"/>
          <w:rFonts w:ascii="Times New Roman" w:hAnsi="Times New Roman" w:cs="Times New Roman"/>
          <w:sz w:val="24"/>
          <w:szCs w:val="24"/>
        </w:rPr>
        <w:t xml:space="preserve">Journal of Conflict and Security Law </w:t>
      </w:r>
    </w:p>
    <w:p w14:paraId="23B84A2B" w14:textId="77777777" w:rsidR="007B3A63" w:rsidRPr="00C13B3C" w:rsidRDefault="007B3A63" w:rsidP="007B3A63">
      <w:pPr>
        <w:rPr>
          <w:rStyle w:val="Emphasis"/>
          <w:rFonts w:ascii="Times New Roman" w:hAnsi="Times New Roman" w:cs="Times New Roman"/>
          <w:sz w:val="24"/>
          <w:szCs w:val="24"/>
        </w:rPr>
      </w:pPr>
      <w:r w:rsidRPr="00C13B3C">
        <w:rPr>
          <w:rStyle w:val="Emphasis"/>
          <w:rFonts w:ascii="Times New Roman" w:hAnsi="Times New Roman" w:cs="Times New Roman"/>
          <w:sz w:val="24"/>
          <w:szCs w:val="24"/>
        </w:rPr>
        <w:t xml:space="preserve">Leiden Journal of International Law </w:t>
      </w:r>
    </w:p>
    <w:p w14:paraId="70021674" w14:textId="77777777" w:rsidR="007B3A63" w:rsidRPr="00C13B3C" w:rsidRDefault="007B3A63" w:rsidP="007B3A63">
      <w:pPr>
        <w:rPr>
          <w:rFonts w:ascii="Times New Roman" w:hAnsi="Times New Roman" w:cs="Times New Roman"/>
          <w:sz w:val="24"/>
          <w:szCs w:val="24"/>
        </w:rPr>
      </w:pPr>
      <w:r w:rsidRPr="00C13B3C">
        <w:rPr>
          <w:rStyle w:val="Emphasis"/>
          <w:rFonts w:ascii="Times New Roman" w:hAnsi="Times New Roman" w:cs="Times New Roman"/>
          <w:sz w:val="24"/>
          <w:szCs w:val="24"/>
        </w:rPr>
        <w:t>Michigan Journal of International Law</w:t>
      </w:r>
    </w:p>
    <w:p w14:paraId="1B24613F"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Netherlands Quarterly of Human Rights</w:t>
      </w:r>
    </w:p>
    <w:p w14:paraId="5DB3602A" w14:textId="77777777"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t>Nordic Journal of International Law</w:t>
      </w:r>
    </w:p>
    <w:p w14:paraId="457D0087" w14:textId="1BBF359A" w:rsidR="007B3A63" w:rsidRPr="00C13B3C" w:rsidRDefault="007B3A63" w:rsidP="007B3A63">
      <w:pPr>
        <w:rPr>
          <w:rFonts w:ascii="Times New Roman" w:hAnsi="Times New Roman" w:cs="Times New Roman"/>
          <w:i/>
          <w:iCs/>
          <w:sz w:val="24"/>
          <w:szCs w:val="24"/>
        </w:rPr>
      </w:pPr>
      <w:r w:rsidRPr="00C13B3C">
        <w:rPr>
          <w:rFonts w:ascii="Times New Roman" w:hAnsi="Times New Roman" w:cs="Times New Roman"/>
          <w:i/>
          <w:iCs/>
          <w:sz w:val="24"/>
          <w:szCs w:val="24"/>
        </w:rPr>
        <w:lastRenderedPageBreak/>
        <w:t>Yale Law Journal</w:t>
      </w:r>
    </w:p>
    <w:p w14:paraId="71465246" w14:textId="39D63932" w:rsidR="009C5445" w:rsidRPr="00C13B3C" w:rsidRDefault="009C5445" w:rsidP="009C5445">
      <w:pPr>
        <w:ind w:right="72"/>
        <w:rPr>
          <w:rFonts w:ascii="Times New Roman" w:hAnsi="Times New Roman" w:cs="Times New Roman"/>
          <w:sz w:val="24"/>
          <w:szCs w:val="24"/>
        </w:rPr>
      </w:pPr>
      <w:r w:rsidRPr="00C13B3C">
        <w:rPr>
          <w:rFonts w:ascii="Times New Roman" w:hAnsi="Times New Roman" w:cs="Times New Roman"/>
          <w:sz w:val="24"/>
          <w:szCs w:val="24"/>
        </w:rPr>
        <w:t xml:space="preserve">Most of these periodicals are available in the university library. The collection is supplemented with on-line journals available through J-Store and Hein On-Line, to which all registered students have access via the </w:t>
      </w:r>
      <w:r w:rsidR="004D19C9" w:rsidRPr="00C13B3C">
        <w:rPr>
          <w:rFonts w:ascii="Times New Roman" w:hAnsi="Times New Roman" w:cs="Times New Roman"/>
          <w:sz w:val="24"/>
          <w:szCs w:val="24"/>
        </w:rPr>
        <w:t xml:space="preserve">library </w:t>
      </w:r>
      <w:r w:rsidRPr="00C13B3C">
        <w:rPr>
          <w:rFonts w:ascii="Times New Roman" w:hAnsi="Times New Roman" w:cs="Times New Roman"/>
          <w:sz w:val="24"/>
          <w:szCs w:val="24"/>
        </w:rPr>
        <w:t>website.</w:t>
      </w:r>
    </w:p>
    <w:p w14:paraId="11781802" w14:textId="23424299" w:rsidR="007B3A63" w:rsidRPr="00C13B3C" w:rsidRDefault="007B3A63" w:rsidP="007B3A63">
      <w:pPr>
        <w:rPr>
          <w:rFonts w:ascii="Times New Roman" w:hAnsi="Times New Roman" w:cs="Times New Roman"/>
          <w:i/>
          <w:iCs/>
          <w:sz w:val="24"/>
          <w:szCs w:val="24"/>
        </w:rPr>
      </w:pPr>
    </w:p>
    <w:p w14:paraId="4001AA7E" w14:textId="1B144B99" w:rsidR="00725FC7" w:rsidRPr="00C13B3C" w:rsidRDefault="00F778BC" w:rsidP="007B3A63">
      <w:pPr>
        <w:rPr>
          <w:rFonts w:ascii="Times New Roman" w:hAnsi="Times New Roman" w:cs="Times New Roman"/>
          <w:b/>
          <w:iCs/>
          <w:sz w:val="24"/>
          <w:szCs w:val="24"/>
          <w:u w:val="single"/>
        </w:rPr>
      </w:pPr>
      <w:r w:rsidRPr="00C13B3C">
        <w:rPr>
          <w:rFonts w:ascii="Times New Roman" w:hAnsi="Times New Roman" w:cs="Times New Roman"/>
          <w:b/>
          <w:iCs/>
          <w:sz w:val="24"/>
          <w:szCs w:val="24"/>
          <w:u w:val="single"/>
        </w:rPr>
        <w:t>Useful websites</w:t>
      </w:r>
    </w:p>
    <w:p w14:paraId="229D491D" w14:textId="6F24A274" w:rsidR="00F778BC" w:rsidRPr="00C13B3C" w:rsidRDefault="00F778BC" w:rsidP="007B3A63">
      <w:pPr>
        <w:rPr>
          <w:rFonts w:ascii="Times New Roman" w:eastAsia="AdvOT2e364b11" w:hAnsi="Times New Roman" w:cs="Times New Roman"/>
          <w:sz w:val="24"/>
          <w:szCs w:val="24"/>
          <w:u w:val="single"/>
        </w:rPr>
      </w:pPr>
      <w:r w:rsidRPr="00C13B3C">
        <w:rPr>
          <w:rFonts w:ascii="Times New Roman" w:hAnsi="Times New Roman" w:cs="Times New Roman"/>
          <w:sz w:val="24"/>
          <w:szCs w:val="24"/>
        </w:rPr>
        <w:t xml:space="preserve">The Refugee Law Reader: </w:t>
      </w:r>
      <w:hyperlink r:id="rId11" w:history="1">
        <w:r w:rsidR="007B3A63" w:rsidRPr="00C13B3C">
          <w:rPr>
            <w:rStyle w:val="Hyperlink"/>
            <w:rFonts w:ascii="Times New Roman" w:eastAsia="AdvOT2e364b11" w:hAnsi="Times New Roman" w:cs="Times New Roman"/>
            <w:color w:val="auto"/>
            <w:sz w:val="24"/>
            <w:szCs w:val="24"/>
          </w:rPr>
          <w:t>http://www.refugeelawreader.org/images/Syllabus-2015-02-27-US-WEB.pdf</w:t>
        </w:r>
      </w:hyperlink>
    </w:p>
    <w:p w14:paraId="0D073AFB" w14:textId="3BECD604" w:rsidR="009C5445" w:rsidRPr="00C13B3C" w:rsidRDefault="009C5445" w:rsidP="007B3A63">
      <w:pPr>
        <w:rPr>
          <w:rFonts w:ascii="Times New Roman" w:hAnsi="Times New Roman" w:cs="Times New Roman"/>
          <w:iCs/>
          <w:sz w:val="24"/>
          <w:szCs w:val="24"/>
        </w:rPr>
      </w:pPr>
      <w:r w:rsidRPr="00C13B3C">
        <w:rPr>
          <w:rFonts w:ascii="Times New Roman" w:hAnsi="Times New Roman" w:cs="Times New Roman"/>
          <w:iCs/>
          <w:sz w:val="24"/>
          <w:szCs w:val="24"/>
        </w:rPr>
        <w:t xml:space="preserve">UNHCR Refworld: </w:t>
      </w:r>
      <w:hyperlink r:id="rId12" w:history="1">
        <w:r w:rsidR="00F778BC" w:rsidRPr="00C13B3C">
          <w:rPr>
            <w:rStyle w:val="Hyperlink"/>
            <w:rFonts w:ascii="Times New Roman" w:hAnsi="Times New Roman" w:cs="Times New Roman"/>
            <w:iCs/>
            <w:color w:val="auto"/>
            <w:sz w:val="24"/>
            <w:szCs w:val="24"/>
          </w:rPr>
          <w:t>https://www.refworld.org/</w:t>
        </w:r>
      </w:hyperlink>
    </w:p>
    <w:p w14:paraId="58E61835" w14:textId="5AF30813" w:rsidR="00F778BC" w:rsidRPr="00C13B3C" w:rsidRDefault="00F778BC" w:rsidP="007B3A63">
      <w:pPr>
        <w:rPr>
          <w:rFonts w:ascii="Times New Roman" w:hAnsi="Times New Roman" w:cs="Times New Roman"/>
          <w:iCs/>
          <w:sz w:val="24"/>
          <w:szCs w:val="24"/>
        </w:rPr>
      </w:pPr>
      <w:r w:rsidRPr="00C13B3C">
        <w:rPr>
          <w:rFonts w:ascii="Times New Roman" w:hAnsi="Times New Roman" w:cs="Times New Roman"/>
          <w:iCs/>
          <w:sz w:val="24"/>
          <w:szCs w:val="24"/>
        </w:rPr>
        <w:t xml:space="preserve">Refugee Law Initiative, University of London: </w:t>
      </w:r>
      <w:hyperlink r:id="rId13" w:history="1">
        <w:r w:rsidRPr="00C13B3C">
          <w:rPr>
            <w:rStyle w:val="Hyperlink"/>
            <w:rFonts w:ascii="Times New Roman" w:hAnsi="Times New Roman" w:cs="Times New Roman"/>
            <w:iCs/>
            <w:color w:val="auto"/>
            <w:sz w:val="24"/>
            <w:szCs w:val="24"/>
          </w:rPr>
          <w:t>https://www.sas.ac.uk/about-us-6/institutes-and-centres/refugee-law-initiative</w:t>
        </w:r>
      </w:hyperlink>
    </w:p>
    <w:p w14:paraId="3889A24F" w14:textId="10DF7AA7" w:rsidR="008B4C57" w:rsidRPr="00C13B3C" w:rsidRDefault="008B4C57" w:rsidP="007B3A63">
      <w:pPr>
        <w:rPr>
          <w:rFonts w:ascii="Times New Roman" w:hAnsi="Times New Roman" w:cs="Times New Roman"/>
          <w:iCs/>
          <w:sz w:val="24"/>
          <w:szCs w:val="24"/>
        </w:rPr>
      </w:pPr>
      <w:r w:rsidRPr="00C13B3C">
        <w:rPr>
          <w:rFonts w:ascii="Times New Roman" w:hAnsi="Times New Roman" w:cs="Times New Roman"/>
          <w:iCs/>
          <w:sz w:val="24"/>
          <w:szCs w:val="24"/>
        </w:rPr>
        <w:t xml:space="preserve">Phap (International Association of Professionals in Humanitarian Assistance and Protection), International Refugee Law: </w:t>
      </w:r>
      <w:hyperlink r:id="rId14" w:history="1">
        <w:r w:rsidRPr="00C13B3C">
          <w:rPr>
            <w:rStyle w:val="Hyperlink"/>
            <w:rFonts w:ascii="Times New Roman" w:hAnsi="Times New Roman" w:cs="Times New Roman"/>
            <w:iCs/>
            <w:color w:val="auto"/>
            <w:sz w:val="24"/>
            <w:szCs w:val="24"/>
          </w:rPr>
          <w:t>https://phap.org/PHAP/PHAP/Themes/IRL.aspx</w:t>
        </w:r>
      </w:hyperlink>
    </w:p>
    <w:p w14:paraId="68712265" w14:textId="7E0FF29D" w:rsidR="008B4C57" w:rsidRPr="00C13B3C" w:rsidRDefault="008B4C57" w:rsidP="007B3A63">
      <w:pPr>
        <w:rPr>
          <w:rFonts w:ascii="Times New Roman" w:hAnsi="Times New Roman" w:cs="Times New Roman"/>
          <w:iCs/>
          <w:sz w:val="24"/>
          <w:szCs w:val="24"/>
        </w:rPr>
      </w:pPr>
      <w:r w:rsidRPr="00C13B3C">
        <w:rPr>
          <w:rFonts w:ascii="Times New Roman" w:hAnsi="Times New Roman" w:cs="Times New Roman"/>
          <w:iCs/>
          <w:sz w:val="24"/>
          <w:szCs w:val="24"/>
        </w:rPr>
        <w:t xml:space="preserve">European Council for Refugees and Exiles: </w:t>
      </w:r>
      <w:hyperlink r:id="rId15" w:history="1">
        <w:r w:rsidRPr="00C13B3C">
          <w:rPr>
            <w:rStyle w:val="Hyperlink"/>
            <w:rFonts w:ascii="Times New Roman" w:hAnsi="Times New Roman" w:cs="Times New Roman"/>
            <w:iCs/>
            <w:color w:val="auto"/>
            <w:sz w:val="24"/>
            <w:szCs w:val="24"/>
          </w:rPr>
          <w:t>https://ecre.org/</w:t>
        </w:r>
      </w:hyperlink>
    </w:p>
    <w:p w14:paraId="417BE18C" w14:textId="261F12B2" w:rsidR="008B4C57" w:rsidRPr="00C13B3C" w:rsidRDefault="008B4C57" w:rsidP="007B3A63">
      <w:pPr>
        <w:rPr>
          <w:rFonts w:ascii="Times New Roman" w:hAnsi="Times New Roman" w:cs="Times New Roman"/>
          <w:iCs/>
          <w:sz w:val="24"/>
          <w:szCs w:val="24"/>
        </w:rPr>
      </w:pPr>
      <w:r w:rsidRPr="00C13B3C">
        <w:rPr>
          <w:rFonts w:ascii="Times New Roman" w:hAnsi="Times New Roman" w:cs="Times New Roman"/>
          <w:iCs/>
          <w:sz w:val="24"/>
          <w:szCs w:val="24"/>
        </w:rPr>
        <w:t xml:space="preserve">UN Special Rapporteur on the Rights of Internally Displaced Persons: </w:t>
      </w:r>
      <w:hyperlink r:id="rId16" w:history="1">
        <w:r w:rsidRPr="00C13B3C">
          <w:rPr>
            <w:rStyle w:val="Hyperlink"/>
            <w:rFonts w:ascii="Times New Roman" w:hAnsi="Times New Roman" w:cs="Times New Roman"/>
            <w:iCs/>
            <w:color w:val="auto"/>
            <w:sz w:val="24"/>
            <w:szCs w:val="24"/>
          </w:rPr>
          <w:t>https://www.ohchr.org/en/special-procedures/sr-internally-displaced-persons/about-internally-displaced-persons</w:t>
        </w:r>
      </w:hyperlink>
    </w:p>
    <w:p w14:paraId="78A59B07" w14:textId="28BBA8CD" w:rsidR="008B4C57" w:rsidRPr="00C13B3C" w:rsidRDefault="008B4C57" w:rsidP="007B3A63">
      <w:pPr>
        <w:rPr>
          <w:rFonts w:ascii="Times New Roman" w:hAnsi="Times New Roman" w:cs="Times New Roman"/>
          <w:iCs/>
          <w:sz w:val="24"/>
          <w:szCs w:val="24"/>
        </w:rPr>
      </w:pPr>
      <w:r w:rsidRPr="00C13B3C">
        <w:rPr>
          <w:rFonts w:ascii="Times New Roman" w:hAnsi="Times New Roman" w:cs="Times New Roman"/>
          <w:iCs/>
          <w:sz w:val="24"/>
          <w:szCs w:val="24"/>
        </w:rPr>
        <w:t xml:space="preserve">Climate Refugees: </w:t>
      </w:r>
      <w:hyperlink r:id="rId17" w:history="1">
        <w:r w:rsidRPr="00C13B3C">
          <w:rPr>
            <w:rStyle w:val="Hyperlink"/>
            <w:rFonts w:ascii="Times New Roman" w:hAnsi="Times New Roman" w:cs="Times New Roman"/>
            <w:iCs/>
            <w:color w:val="auto"/>
            <w:sz w:val="24"/>
            <w:szCs w:val="24"/>
          </w:rPr>
          <w:t>https://www.climate-refugees.org/</w:t>
        </w:r>
      </w:hyperlink>
    </w:p>
    <w:p w14:paraId="22686FDF" w14:textId="1FB18A16" w:rsidR="008B4C57" w:rsidRPr="00C13B3C" w:rsidRDefault="008B4C57" w:rsidP="007B3A63">
      <w:pPr>
        <w:rPr>
          <w:rFonts w:ascii="Times New Roman" w:hAnsi="Times New Roman" w:cs="Times New Roman"/>
          <w:iCs/>
          <w:sz w:val="24"/>
          <w:szCs w:val="24"/>
        </w:rPr>
      </w:pPr>
      <w:r w:rsidRPr="00C13B3C">
        <w:rPr>
          <w:rFonts w:ascii="Times New Roman" w:hAnsi="Times New Roman" w:cs="Times New Roman"/>
          <w:iCs/>
          <w:sz w:val="24"/>
          <w:szCs w:val="24"/>
        </w:rPr>
        <w:t xml:space="preserve">International Organisation for Migration: </w:t>
      </w:r>
      <w:hyperlink r:id="rId18" w:history="1">
        <w:r w:rsidRPr="00C13B3C">
          <w:rPr>
            <w:rStyle w:val="Hyperlink"/>
            <w:rFonts w:ascii="Times New Roman" w:hAnsi="Times New Roman" w:cs="Times New Roman"/>
            <w:iCs/>
            <w:color w:val="auto"/>
            <w:sz w:val="24"/>
            <w:szCs w:val="24"/>
          </w:rPr>
          <w:t>https://www.iom.int/</w:t>
        </w:r>
      </w:hyperlink>
    </w:p>
    <w:p w14:paraId="6CDF2B2F" w14:textId="77777777" w:rsidR="008B4C57" w:rsidRPr="00C13B3C" w:rsidRDefault="008B4C57" w:rsidP="007B3A63">
      <w:pPr>
        <w:rPr>
          <w:rFonts w:ascii="Times New Roman" w:hAnsi="Times New Roman" w:cs="Times New Roman"/>
          <w:iCs/>
          <w:sz w:val="24"/>
          <w:szCs w:val="24"/>
        </w:rPr>
      </w:pPr>
    </w:p>
    <w:p w14:paraId="2BCFCD8C" w14:textId="77777777" w:rsidR="008B4C57" w:rsidRPr="00C13B3C" w:rsidRDefault="008B4C57" w:rsidP="007B3A63">
      <w:pPr>
        <w:rPr>
          <w:rFonts w:ascii="Times New Roman" w:hAnsi="Times New Roman" w:cs="Times New Roman"/>
          <w:iCs/>
          <w:sz w:val="24"/>
          <w:szCs w:val="24"/>
        </w:rPr>
      </w:pPr>
    </w:p>
    <w:p w14:paraId="4430B480" w14:textId="77777777" w:rsidR="00F778BC" w:rsidRPr="00C13B3C" w:rsidRDefault="00F778BC" w:rsidP="007B3A63">
      <w:pPr>
        <w:rPr>
          <w:rFonts w:ascii="Times New Roman" w:hAnsi="Times New Roman" w:cs="Times New Roman"/>
          <w:iCs/>
          <w:sz w:val="24"/>
          <w:szCs w:val="24"/>
        </w:rPr>
      </w:pPr>
    </w:p>
    <w:p w14:paraId="35A0C72C" w14:textId="77777777" w:rsidR="007B3A63" w:rsidRPr="00C13B3C" w:rsidRDefault="007B3A63" w:rsidP="007B3A63">
      <w:pPr>
        <w:spacing w:after="0"/>
        <w:rPr>
          <w:rFonts w:ascii="Times New Roman" w:hAnsi="Times New Roman" w:cs="Times New Roman"/>
          <w:b/>
          <w:sz w:val="24"/>
          <w:szCs w:val="24"/>
          <w:u w:val="single"/>
        </w:rPr>
      </w:pPr>
    </w:p>
    <w:p w14:paraId="5BA0066E" w14:textId="77777777" w:rsidR="007B3A63" w:rsidRPr="00C13B3C" w:rsidRDefault="007B3A63">
      <w:pPr>
        <w:rPr>
          <w:rFonts w:ascii="Times New Roman" w:hAnsi="Times New Roman" w:cs="Times New Roman"/>
          <w:sz w:val="24"/>
          <w:szCs w:val="24"/>
        </w:rPr>
      </w:pPr>
    </w:p>
    <w:sectPr w:rsidR="007B3A63" w:rsidRPr="00C13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2e364b11">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322C"/>
    <w:multiLevelType w:val="hybridMultilevel"/>
    <w:tmpl w:val="DEA4D74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 w15:restartNumberingAfterBreak="0">
    <w:nsid w:val="1A062137"/>
    <w:multiLevelType w:val="hybridMultilevel"/>
    <w:tmpl w:val="EB747F0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 w15:restartNumberingAfterBreak="0">
    <w:nsid w:val="1E1F4D2E"/>
    <w:multiLevelType w:val="hybridMultilevel"/>
    <w:tmpl w:val="7E6C5C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EEF6E93"/>
    <w:multiLevelType w:val="hybridMultilevel"/>
    <w:tmpl w:val="18DACF0E"/>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 w15:restartNumberingAfterBreak="0">
    <w:nsid w:val="20046AA2"/>
    <w:multiLevelType w:val="hybridMultilevel"/>
    <w:tmpl w:val="0F8488AC"/>
    <w:lvl w:ilvl="0" w:tplc="18090001">
      <w:start w:val="1"/>
      <w:numFmt w:val="bullet"/>
      <w:lvlText w:val=""/>
      <w:lvlJc w:val="left"/>
      <w:pPr>
        <w:ind w:left="1080" w:hanging="360"/>
      </w:pPr>
      <w:rPr>
        <w:rFonts w:ascii="Symbol" w:hAnsi="Symbol" w:hint="default"/>
      </w:rPr>
    </w:lvl>
    <w:lvl w:ilvl="1" w:tplc="18090001">
      <w:start w:val="1"/>
      <w:numFmt w:val="bullet"/>
      <w:lvlText w:val=""/>
      <w:lvlJc w:val="left"/>
      <w:pPr>
        <w:ind w:left="1800" w:hanging="360"/>
      </w:pPr>
      <w:rPr>
        <w:rFonts w:ascii="Symbol" w:hAnsi="Symbol" w:hint="default"/>
      </w:r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5" w15:restartNumberingAfterBreak="0">
    <w:nsid w:val="3C5A146B"/>
    <w:multiLevelType w:val="hybridMultilevel"/>
    <w:tmpl w:val="131A54E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6" w15:restartNumberingAfterBreak="0">
    <w:nsid w:val="41742ED1"/>
    <w:multiLevelType w:val="hybridMultilevel"/>
    <w:tmpl w:val="AE1858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C192755"/>
    <w:multiLevelType w:val="hybridMultilevel"/>
    <w:tmpl w:val="5DF023F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4EA84D66"/>
    <w:multiLevelType w:val="hybridMultilevel"/>
    <w:tmpl w:val="7FB4A5C0"/>
    <w:lvl w:ilvl="0" w:tplc="1809000F">
      <w:start w:val="1"/>
      <w:numFmt w:val="decimal"/>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4F2C19CF"/>
    <w:multiLevelType w:val="hybridMultilevel"/>
    <w:tmpl w:val="935C94A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5C144250"/>
    <w:multiLevelType w:val="hybridMultilevel"/>
    <w:tmpl w:val="43627D0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10"/>
  </w:num>
  <w:num w:numId="6">
    <w:abstractNumId w:val="7"/>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58"/>
    <w:rsid w:val="000033AA"/>
    <w:rsid w:val="00067EE8"/>
    <w:rsid w:val="000C5884"/>
    <w:rsid w:val="0036307F"/>
    <w:rsid w:val="00397B20"/>
    <w:rsid w:val="004D19C9"/>
    <w:rsid w:val="00525AAC"/>
    <w:rsid w:val="00590564"/>
    <w:rsid w:val="007255F5"/>
    <w:rsid w:val="00725FC7"/>
    <w:rsid w:val="007A22E3"/>
    <w:rsid w:val="007B3A63"/>
    <w:rsid w:val="007D213E"/>
    <w:rsid w:val="008B4C57"/>
    <w:rsid w:val="008F5B70"/>
    <w:rsid w:val="009054D8"/>
    <w:rsid w:val="009C5445"/>
    <w:rsid w:val="00A26D3E"/>
    <w:rsid w:val="00B119D2"/>
    <w:rsid w:val="00B46358"/>
    <w:rsid w:val="00B91358"/>
    <w:rsid w:val="00C13B3C"/>
    <w:rsid w:val="00C2221F"/>
    <w:rsid w:val="00CA075A"/>
    <w:rsid w:val="00CD5EF0"/>
    <w:rsid w:val="00D41F22"/>
    <w:rsid w:val="00F545DA"/>
    <w:rsid w:val="00F76356"/>
    <w:rsid w:val="00F778BC"/>
    <w:rsid w:val="00F92C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266708F"/>
  <w15:chartTrackingRefBased/>
  <w15:docId w15:val="{20B14566-01CB-4277-A57D-A4A0FB5D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356"/>
    <w:pPr>
      <w:spacing w:after="200" w:line="276" w:lineRule="auto"/>
    </w:pPr>
    <w:rPr>
      <w:rFonts w:eastAsiaTheme="minorEastAsia"/>
      <w:lang w:eastAsia="ko-KR"/>
    </w:rPr>
  </w:style>
  <w:style w:type="paragraph" w:styleId="Heading1">
    <w:name w:val="heading 1"/>
    <w:basedOn w:val="Normal"/>
    <w:link w:val="Heading1Char"/>
    <w:uiPriority w:val="9"/>
    <w:qFormat/>
    <w:rsid w:val="007A22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358"/>
    <w:rPr>
      <w:color w:val="0563C1" w:themeColor="hyperlink"/>
      <w:u w:val="single"/>
    </w:rPr>
  </w:style>
  <w:style w:type="paragraph" w:styleId="NormalWeb">
    <w:name w:val="Normal (Web)"/>
    <w:basedOn w:val="Normal"/>
    <w:uiPriority w:val="99"/>
    <w:semiHidden/>
    <w:unhideWhenUsed/>
    <w:rsid w:val="00B46358"/>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styleId="Title">
    <w:name w:val="Title"/>
    <w:basedOn w:val="Normal"/>
    <w:link w:val="TitleChar"/>
    <w:uiPriority w:val="99"/>
    <w:qFormat/>
    <w:rsid w:val="00B46358"/>
    <w:pPr>
      <w:spacing w:after="0" w:line="240" w:lineRule="auto"/>
      <w:jc w:val="center"/>
      <w:outlineLvl w:val="0"/>
    </w:pPr>
    <w:rPr>
      <w:rFonts w:ascii="Arial" w:eastAsia="Times New Roman" w:hAnsi="Arial" w:cs="Arial"/>
      <w:b/>
      <w:bCs/>
      <w:sz w:val="48"/>
      <w:szCs w:val="24"/>
      <w:lang w:val="en-GB" w:eastAsia="en-US"/>
    </w:rPr>
  </w:style>
  <w:style w:type="character" w:customStyle="1" w:styleId="TitleChar">
    <w:name w:val="Title Char"/>
    <w:basedOn w:val="DefaultParagraphFont"/>
    <w:link w:val="Title"/>
    <w:uiPriority w:val="99"/>
    <w:rsid w:val="00B46358"/>
    <w:rPr>
      <w:rFonts w:ascii="Arial" w:eastAsia="Times New Roman" w:hAnsi="Arial" w:cs="Arial"/>
      <w:b/>
      <w:bCs/>
      <w:sz w:val="48"/>
      <w:szCs w:val="24"/>
      <w:lang w:val="en-GB"/>
    </w:rPr>
  </w:style>
  <w:style w:type="paragraph" w:styleId="ListParagraph">
    <w:name w:val="List Paragraph"/>
    <w:basedOn w:val="Normal"/>
    <w:uiPriority w:val="34"/>
    <w:qFormat/>
    <w:rsid w:val="00B46358"/>
    <w:pPr>
      <w:ind w:left="720"/>
      <w:contextualSpacing/>
    </w:pPr>
  </w:style>
  <w:style w:type="character" w:styleId="Emphasis">
    <w:name w:val="Emphasis"/>
    <w:basedOn w:val="DefaultParagraphFont"/>
    <w:uiPriority w:val="20"/>
    <w:qFormat/>
    <w:rsid w:val="00B46358"/>
    <w:rPr>
      <w:i/>
      <w:iCs/>
    </w:rPr>
  </w:style>
  <w:style w:type="character" w:customStyle="1" w:styleId="Heading1Char">
    <w:name w:val="Heading 1 Char"/>
    <w:basedOn w:val="DefaultParagraphFont"/>
    <w:link w:val="Heading1"/>
    <w:uiPriority w:val="9"/>
    <w:rsid w:val="007A22E3"/>
    <w:rPr>
      <w:rFonts w:ascii="Times New Roman" w:eastAsia="Times New Roman" w:hAnsi="Times New Roman" w:cs="Times New Roman"/>
      <w:b/>
      <w:bCs/>
      <w:kern w:val="36"/>
      <w:sz w:val="48"/>
      <w:szCs w:val="48"/>
      <w:lang w:eastAsia="en-IE"/>
    </w:rPr>
  </w:style>
  <w:style w:type="paragraph" w:styleId="Caption">
    <w:name w:val="caption"/>
    <w:basedOn w:val="Normal"/>
    <w:next w:val="Normal"/>
    <w:semiHidden/>
    <w:unhideWhenUsed/>
    <w:qFormat/>
    <w:rsid w:val="007A22E3"/>
    <w:pPr>
      <w:spacing w:after="0" w:line="240" w:lineRule="auto"/>
      <w:jc w:val="center"/>
    </w:pPr>
    <w:rPr>
      <w:rFonts w:ascii="Times New Roman" w:eastAsia="Times New Roman" w:hAnsi="Times New Roman" w:cs="Times New Roman"/>
      <w:b/>
      <w:bCs/>
      <w:sz w:val="18"/>
      <w:szCs w:val="24"/>
      <w:lang w:val="en-GB" w:eastAsia="en-US"/>
    </w:rPr>
  </w:style>
  <w:style w:type="character" w:customStyle="1" w:styleId="al-author-delim">
    <w:name w:val="al-author-delim"/>
    <w:basedOn w:val="DefaultParagraphFont"/>
    <w:rsid w:val="007A22E3"/>
  </w:style>
  <w:style w:type="character" w:styleId="FollowedHyperlink">
    <w:name w:val="FollowedHyperlink"/>
    <w:basedOn w:val="DefaultParagraphFont"/>
    <w:uiPriority w:val="99"/>
    <w:semiHidden/>
    <w:unhideWhenUsed/>
    <w:rsid w:val="00F778BC"/>
    <w:rPr>
      <w:color w:val="954F72" w:themeColor="followedHyperlink"/>
      <w:u w:val="single"/>
    </w:rPr>
  </w:style>
  <w:style w:type="paragraph" w:customStyle="1" w:styleId="Default">
    <w:name w:val="Default"/>
    <w:rsid w:val="00C13B3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0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3AA"/>
    <w:rPr>
      <w:rFonts w:ascii="Segoe UI" w:eastAsiaTheme="minorEastAsia"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4312">
      <w:bodyDiv w:val="1"/>
      <w:marLeft w:val="0"/>
      <w:marRight w:val="0"/>
      <w:marTop w:val="0"/>
      <w:marBottom w:val="0"/>
      <w:divBdr>
        <w:top w:val="none" w:sz="0" w:space="0" w:color="auto"/>
        <w:left w:val="none" w:sz="0" w:space="0" w:color="auto"/>
        <w:bottom w:val="none" w:sz="0" w:space="0" w:color="auto"/>
        <w:right w:val="none" w:sz="0" w:space="0" w:color="auto"/>
      </w:divBdr>
    </w:div>
    <w:div w:id="104740992">
      <w:bodyDiv w:val="1"/>
      <w:marLeft w:val="0"/>
      <w:marRight w:val="0"/>
      <w:marTop w:val="0"/>
      <w:marBottom w:val="0"/>
      <w:divBdr>
        <w:top w:val="none" w:sz="0" w:space="0" w:color="auto"/>
        <w:left w:val="none" w:sz="0" w:space="0" w:color="auto"/>
        <w:bottom w:val="none" w:sz="0" w:space="0" w:color="auto"/>
        <w:right w:val="none" w:sz="0" w:space="0" w:color="auto"/>
      </w:divBdr>
    </w:div>
    <w:div w:id="516508949">
      <w:bodyDiv w:val="1"/>
      <w:marLeft w:val="0"/>
      <w:marRight w:val="0"/>
      <w:marTop w:val="0"/>
      <w:marBottom w:val="0"/>
      <w:divBdr>
        <w:top w:val="none" w:sz="0" w:space="0" w:color="auto"/>
        <w:left w:val="none" w:sz="0" w:space="0" w:color="auto"/>
        <w:bottom w:val="none" w:sz="0" w:space="0" w:color="auto"/>
        <w:right w:val="none" w:sz="0" w:space="0" w:color="auto"/>
      </w:divBdr>
    </w:div>
    <w:div w:id="826359096">
      <w:bodyDiv w:val="1"/>
      <w:marLeft w:val="0"/>
      <w:marRight w:val="0"/>
      <w:marTop w:val="0"/>
      <w:marBottom w:val="0"/>
      <w:divBdr>
        <w:top w:val="none" w:sz="0" w:space="0" w:color="auto"/>
        <w:left w:val="none" w:sz="0" w:space="0" w:color="auto"/>
        <w:bottom w:val="none" w:sz="0" w:space="0" w:color="auto"/>
        <w:right w:val="none" w:sz="0" w:space="0" w:color="auto"/>
      </w:divBdr>
    </w:div>
    <w:div w:id="1738281315">
      <w:bodyDiv w:val="1"/>
      <w:marLeft w:val="0"/>
      <w:marRight w:val="0"/>
      <w:marTop w:val="0"/>
      <w:marBottom w:val="0"/>
      <w:divBdr>
        <w:top w:val="none" w:sz="0" w:space="0" w:color="auto"/>
        <w:left w:val="none" w:sz="0" w:space="0" w:color="auto"/>
        <w:bottom w:val="none" w:sz="0" w:space="0" w:color="auto"/>
        <w:right w:val="none" w:sz="0" w:space="0" w:color="auto"/>
      </w:divBdr>
    </w:div>
    <w:div w:id="20933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world.org/rsd.html" TargetMode="External"/><Relationship Id="rId13" Type="http://schemas.openxmlformats.org/officeDocument/2006/relationships/hyperlink" Target="https://www.sas.ac.uk/about-us-6/institutes-and-centres/refugee-law-initiative" TargetMode="External"/><Relationship Id="rId18" Type="http://schemas.openxmlformats.org/officeDocument/2006/relationships/hyperlink" Target="https://www.iom.int/" TargetMode="External"/><Relationship Id="rId3" Type="http://schemas.openxmlformats.org/officeDocument/2006/relationships/styles" Target="styles.xml"/><Relationship Id="rId7" Type="http://schemas.openxmlformats.org/officeDocument/2006/relationships/hyperlink" Target="https://universityofgalway.instructure.com/" TargetMode="External"/><Relationship Id="rId12" Type="http://schemas.openxmlformats.org/officeDocument/2006/relationships/hyperlink" Target="https://www.refworld.org/" TargetMode="External"/><Relationship Id="rId17" Type="http://schemas.openxmlformats.org/officeDocument/2006/relationships/hyperlink" Target="https://www.climate-refugees.org/" TargetMode="External"/><Relationship Id="rId2" Type="http://schemas.openxmlformats.org/officeDocument/2006/relationships/numbering" Target="numbering.xml"/><Relationship Id="rId16" Type="http://schemas.openxmlformats.org/officeDocument/2006/relationships/hyperlink" Target="https://www.ohchr.org/en/special-procedures/sr-internally-displaced-persons/about-internally-displaced-pers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iara.m.smyth@universityofgalway.ie" TargetMode="External"/><Relationship Id="rId11" Type="http://schemas.openxmlformats.org/officeDocument/2006/relationships/hyperlink" Target="http://www.refugeelawreader.org/images/Syllabus-2015-02-27-US-WEB.pdf" TargetMode="External"/><Relationship Id="rId5" Type="http://schemas.openxmlformats.org/officeDocument/2006/relationships/webSettings" Target="webSettings.xml"/><Relationship Id="rId15" Type="http://schemas.openxmlformats.org/officeDocument/2006/relationships/hyperlink" Target="https://ecre.org/" TargetMode="External"/><Relationship Id="rId10" Type="http://schemas.openxmlformats.org/officeDocument/2006/relationships/hyperlink" Target="http://cmr.jur.ru.nl/nea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s://phap.org/PHAP/PHAP/Themes/IR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660D3-84A2-4AAD-9983-040717F7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10</Pages>
  <Words>3261</Words>
  <Characters>18593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Ciara</dc:creator>
  <cp:keywords/>
  <dc:description/>
  <cp:lastModifiedBy>Smyth, Ciara</cp:lastModifiedBy>
  <cp:revision>7</cp:revision>
  <cp:lastPrinted>2024-01-08T08:51:00Z</cp:lastPrinted>
  <dcterms:created xsi:type="dcterms:W3CDTF">2023-12-01T12:16:00Z</dcterms:created>
  <dcterms:modified xsi:type="dcterms:W3CDTF">2024-08-20T11:11:00Z</dcterms:modified>
</cp:coreProperties>
</file>