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044" w:rsidRDefault="00E35044" w:rsidP="00F0659D">
      <w:pPr>
        <w:kinsoku w:val="0"/>
        <w:overflowPunct w:val="0"/>
        <w:contextualSpacing/>
        <w:textAlignment w:val="baseline"/>
        <w:rPr>
          <w:rFonts w:asciiTheme="majorHAnsi" w:eastAsiaTheme="minorEastAsia" w:hAnsiTheme="majorHAnsi"/>
          <w:b/>
          <w:bCs/>
          <w:color w:val="000066"/>
          <w:lang w:val="en-IE" w:eastAsia="en-IE"/>
        </w:rPr>
      </w:pPr>
    </w:p>
    <w:p w:rsidR="00096A13" w:rsidRPr="00D27800" w:rsidRDefault="00386BCC" w:rsidP="00D27800">
      <w:pPr>
        <w:pBdr>
          <w:top w:val="single" w:sz="18" w:space="1" w:color="0F243E" w:themeColor="text2" w:themeShade="80" w:shadow="1"/>
          <w:left w:val="single" w:sz="18" w:space="4" w:color="0F243E" w:themeColor="text2" w:themeShade="80" w:shadow="1"/>
          <w:bottom w:val="single" w:sz="18" w:space="1" w:color="0F243E" w:themeColor="text2" w:themeShade="80" w:shadow="1"/>
          <w:right w:val="single" w:sz="18" w:space="4" w:color="0F243E" w:themeColor="text2" w:themeShade="80" w:shadow="1"/>
        </w:pBdr>
        <w:kinsoku w:val="0"/>
        <w:overflowPunct w:val="0"/>
        <w:contextualSpacing/>
        <w:textAlignment w:val="baseline"/>
        <w:rPr>
          <w:rFonts w:asciiTheme="minorHAnsi" w:eastAsiaTheme="minorEastAsia" w:hAnsiTheme="minorHAnsi"/>
          <w:bCs/>
          <w:sz w:val="28"/>
          <w:szCs w:val="28"/>
          <w:lang w:val="en-IE" w:eastAsia="en-IE"/>
        </w:rPr>
      </w:pPr>
      <w:r w:rsidRPr="00D27800">
        <w:rPr>
          <w:rFonts w:asciiTheme="minorHAnsi" w:eastAsiaTheme="minorEastAsia" w:hAnsiTheme="minorHAnsi"/>
          <w:bCs/>
          <w:sz w:val="28"/>
          <w:szCs w:val="28"/>
          <w:lang w:val="en-IE" w:eastAsia="en-IE"/>
        </w:rPr>
        <w:t xml:space="preserve">The provision and participation in safety training is a </w:t>
      </w:r>
      <w:r w:rsidRPr="00D27800">
        <w:rPr>
          <w:rFonts w:asciiTheme="minorHAnsi" w:eastAsiaTheme="minorEastAsia" w:hAnsiTheme="minorHAnsi"/>
          <w:b/>
          <w:bCs/>
          <w:color w:val="17365D" w:themeColor="text2" w:themeShade="BF"/>
          <w:sz w:val="28"/>
          <w:szCs w:val="28"/>
          <w:lang w:val="en-IE" w:eastAsia="en-IE"/>
        </w:rPr>
        <w:t>legal requirement</w:t>
      </w:r>
    </w:p>
    <w:p w:rsidR="00386BCC" w:rsidRPr="00D27800" w:rsidRDefault="00386BCC" w:rsidP="00D27800">
      <w:pPr>
        <w:pBdr>
          <w:top w:val="single" w:sz="18" w:space="1" w:color="0F243E" w:themeColor="text2" w:themeShade="80" w:shadow="1"/>
          <w:left w:val="single" w:sz="18" w:space="4" w:color="0F243E" w:themeColor="text2" w:themeShade="80" w:shadow="1"/>
          <w:bottom w:val="single" w:sz="18" w:space="1" w:color="0F243E" w:themeColor="text2" w:themeShade="80" w:shadow="1"/>
          <w:right w:val="single" w:sz="18" w:space="4" w:color="0F243E" w:themeColor="text2" w:themeShade="80" w:shadow="1"/>
        </w:pBdr>
        <w:kinsoku w:val="0"/>
        <w:overflowPunct w:val="0"/>
        <w:contextualSpacing/>
        <w:textAlignment w:val="baseline"/>
        <w:rPr>
          <w:rFonts w:asciiTheme="minorHAnsi" w:eastAsiaTheme="minorEastAsia" w:hAnsiTheme="minorHAnsi"/>
          <w:bCs/>
          <w:sz w:val="28"/>
          <w:szCs w:val="28"/>
          <w:lang w:val="en-IE" w:eastAsia="en-IE"/>
        </w:rPr>
      </w:pPr>
    </w:p>
    <w:p w:rsidR="00386BCC" w:rsidRPr="00EE58F7" w:rsidRDefault="00E35044" w:rsidP="00D27800">
      <w:pPr>
        <w:pBdr>
          <w:top w:val="single" w:sz="18" w:space="1" w:color="0F243E" w:themeColor="text2" w:themeShade="80" w:shadow="1"/>
          <w:left w:val="single" w:sz="18" w:space="4" w:color="0F243E" w:themeColor="text2" w:themeShade="80" w:shadow="1"/>
          <w:bottom w:val="single" w:sz="18" w:space="1" w:color="0F243E" w:themeColor="text2" w:themeShade="80" w:shadow="1"/>
          <w:right w:val="single" w:sz="18" w:space="4" w:color="0F243E" w:themeColor="text2" w:themeShade="80" w:shadow="1"/>
        </w:pBdr>
        <w:kinsoku w:val="0"/>
        <w:overflowPunct w:val="0"/>
        <w:contextualSpacing/>
        <w:textAlignment w:val="baseline"/>
        <w:rPr>
          <w:rFonts w:asciiTheme="minorHAnsi" w:eastAsiaTheme="minorEastAsia" w:hAnsiTheme="minorHAnsi"/>
          <w:bCs/>
          <w:color w:val="000000" w:themeColor="text1"/>
          <w:sz w:val="28"/>
          <w:szCs w:val="28"/>
          <w:lang w:val="en-IE" w:eastAsia="en-IE"/>
        </w:rPr>
      </w:pPr>
      <w:r w:rsidRPr="00EE58F7">
        <w:rPr>
          <w:rFonts w:asciiTheme="minorHAnsi" w:eastAsiaTheme="minorEastAsia" w:hAnsiTheme="minorHAnsi"/>
          <w:bCs/>
          <w:color w:val="000000" w:themeColor="text1"/>
          <w:sz w:val="28"/>
          <w:szCs w:val="28"/>
          <w:lang w:val="en-IE" w:eastAsia="en-IE"/>
        </w:rPr>
        <w:t>It is a legal duty of the Head of Unit to identify who needs safety training</w:t>
      </w:r>
      <w:r w:rsidR="00DB45A5" w:rsidRPr="00EE58F7">
        <w:rPr>
          <w:rFonts w:asciiTheme="minorHAnsi" w:eastAsiaTheme="minorEastAsia" w:hAnsiTheme="minorHAnsi"/>
          <w:bCs/>
          <w:color w:val="000000" w:themeColor="text1"/>
          <w:sz w:val="28"/>
          <w:szCs w:val="28"/>
          <w:lang w:val="en-IE" w:eastAsia="en-IE"/>
        </w:rPr>
        <w:t xml:space="preserve"> and to ensure Unit </w:t>
      </w:r>
      <w:proofErr w:type="gramStart"/>
      <w:r w:rsidR="00DB45A5" w:rsidRPr="00EE58F7">
        <w:rPr>
          <w:rFonts w:asciiTheme="minorHAnsi" w:eastAsiaTheme="minorEastAsia" w:hAnsiTheme="minorHAnsi"/>
          <w:bCs/>
          <w:color w:val="000000" w:themeColor="text1"/>
          <w:sz w:val="28"/>
          <w:szCs w:val="28"/>
          <w:lang w:val="en-IE" w:eastAsia="en-IE"/>
        </w:rPr>
        <w:t>staff participate</w:t>
      </w:r>
      <w:proofErr w:type="gramEnd"/>
      <w:r w:rsidR="00DB45A5" w:rsidRPr="00EE58F7">
        <w:rPr>
          <w:rFonts w:asciiTheme="minorHAnsi" w:eastAsiaTheme="minorEastAsia" w:hAnsiTheme="minorHAnsi"/>
          <w:bCs/>
          <w:color w:val="000000" w:themeColor="text1"/>
          <w:sz w:val="28"/>
          <w:szCs w:val="28"/>
          <w:lang w:val="en-IE" w:eastAsia="en-IE"/>
        </w:rPr>
        <w:t>.  Most safety training</w:t>
      </w:r>
      <w:r w:rsidRPr="00EE58F7">
        <w:rPr>
          <w:rFonts w:asciiTheme="minorHAnsi" w:eastAsiaTheme="minorEastAsia" w:hAnsiTheme="minorHAnsi"/>
          <w:bCs/>
          <w:color w:val="000000" w:themeColor="text1"/>
          <w:sz w:val="28"/>
          <w:szCs w:val="28"/>
          <w:lang w:val="en-IE" w:eastAsia="en-IE"/>
        </w:rPr>
        <w:t xml:space="preserve"> </w:t>
      </w:r>
      <w:r w:rsidR="00DB45A5" w:rsidRPr="00EE58F7">
        <w:rPr>
          <w:rFonts w:asciiTheme="minorHAnsi" w:eastAsiaTheme="minorEastAsia" w:hAnsiTheme="minorHAnsi"/>
          <w:bCs/>
          <w:color w:val="000000" w:themeColor="text1"/>
          <w:sz w:val="28"/>
          <w:szCs w:val="28"/>
          <w:lang w:val="en-IE" w:eastAsia="en-IE"/>
        </w:rPr>
        <w:t>is arranged centrally by</w:t>
      </w:r>
      <w:r w:rsidRPr="00EE58F7">
        <w:rPr>
          <w:rFonts w:asciiTheme="minorHAnsi" w:eastAsiaTheme="minorEastAsia" w:hAnsiTheme="minorHAnsi"/>
          <w:bCs/>
          <w:color w:val="000000" w:themeColor="text1"/>
          <w:sz w:val="28"/>
          <w:szCs w:val="28"/>
          <w:lang w:val="en-IE" w:eastAsia="en-IE"/>
        </w:rPr>
        <w:t xml:space="preserve"> HR</w:t>
      </w:r>
      <w:r w:rsidR="00DB45A5" w:rsidRPr="00EE58F7">
        <w:rPr>
          <w:rFonts w:asciiTheme="minorHAnsi" w:eastAsiaTheme="minorEastAsia" w:hAnsiTheme="minorHAnsi"/>
          <w:bCs/>
          <w:color w:val="000000" w:themeColor="text1"/>
          <w:sz w:val="28"/>
          <w:szCs w:val="28"/>
          <w:lang w:val="en-IE" w:eastAsia="en-IE"/>
        </w:rPr>
        <w:t>.  In addition certain Units need to organise specific training for risks that are unique to their areas/activities</w:t>
      </w:r>
      <w:r w:rsidRPr="00EE58F7">
        <w:rPr>
          <w:rFonts w:asciiTheme="minorHAnsi" w:eastAsiaTheme="minorEastAsia" w:hAnsiTheme="minorHAnsi"/>
          <w:bCs/>
          <w:color w:val="000000" w:themeColor="text1"/>
          <w:sz w:val="28"/>
          <w:szCs w:val="28"/>
          <w:lang w:val="en-IE" w:eastAsia="en-IE"/>
        </w:rPr>
        <w:t>.</w:t>
      </w:r>
    </w:p>
    <w:p w:rsidR="00E35044" w:rsidRPr="00D27800" w:rsidRDefault="00E35044" w:rsidP="00F0659D">
      <w:pPr>
        <w:kinsoku w:val="0"/>
        <w:overflowPunct w:val="0"/>
        <w:contextualSpacing/>
        <w:textAlignment w:val="baseline"/>
        <w:rPr>
          <w:rFonts w:asciiTheme="minorHAnsi" w:eastAsiaTheme="minorEastAsia" w:hAnsiTheme="minorHAnsi"/>
          <w:bCs/>
          <w:sz w:val="28"/>
          <w:szCs w:val="28"/>
          <w:lang w:val="en-IE" w:eastAsia="en-IE"/>
        </w:rPr>
      </w:pPr>
    </w:p>
    <w:p w:rsidR="00D27800" w:rsidRPr="00D27800" w:rsidRDefault="00D27800" w:rsidP="00F0659D">
      <w:pPr>
        <w:kinsoku w:val="0"/>
        <w:overflowPunct w:val="0"/>
        <w:contextualSpacing/>
        <w:textAlignment w:val="baseline"/>
        <w:rPr>
          <w:rFonts w:asciiTheme="minorHAnsi" w:eastAsiaTheme="minorEastAsia" w:hAnsiTheme="minorHAnsi"/>
          <w:bCs/>
          <w:sz w:val="28"/>
          <w:szCs w:val="28"/>
          <w:lang w:val="en-IE" w:eastAsia="en-IE"/>
        </w:rPr>
      </w:pPr>
      <w:r w:rsidRPr="00D27800">
        <w:rPr>
          <w:rFonts w:asciiTheme="minorHAnsi" w:eastAsiaTheme="minorEastAsia" w:hAnsiTheme="minorHAnsi"/>
          <w:bCs/>
          <w:sz w:val="28"/>
          <w:szCs w:val="28"/>
          <w:lang w:val="en-IE" w:eastAsia="en-IE"/>
        </w:rPr>
        <w:t xml:space="preserve">A </w:t>
      </w:r>
      <w:r w:rsidRPr="00D27800">
        <w:rPr>
          <w:rFonts w:asciiTheme="minorHAnsi" w:eastAsiaTheme="minorEastAsia" w:hAnsiTheme="minorHAnsi"/>
          <w:b/>
          <w:bCs/>
          <w:color w:val="17365D" w:themeColor="text2" w:themeShade="BF"/>
          <w:sz w:val="28"/>
          <w:szCs w:val="28"/>
          <w:lang w:val="en-IE" w:eastAsia="en-IE"/>
        </w:rPr>
        <w:t>Safety Training Needs Assessment</w:t>
      </w:r>
      <w:r w:rsidRPr="00D27800">
        <w:rPr>
          <w:rFonts w:asciiTheme="minorHAnsi" w:eastAsiaTheme="minorEastAsia" w:hAnsiTheme="minorHAnsi"/>
          <w:bCs/>
          <w:color w:val="17365D" w:themeColor="text2" w:themeShade="BF"/>
          <w:sz w:val="28"/>
          <w:szCs w:val="28"/>
          <w:lang w:val="en-IE" w:eastAsia="en-IE"/>
        </w:rPr>
        <w:t xml:space="preserve"> </w:t>
      </w:r>
      <w:r w:rsidRPr="00D27800">
        <w:rPr>
          <w:rFonts w:asciiTheme="minorHAnsi" w:eastAsiaTheme="minorEastAsia" w:hAnsiTheme="minorHAnsi"/>
          <w:bCs/>
          <w:sz w:val="28"/>
          <w:szCs w:val="28"/>
          <w:lang w:val="en-IE" w:eastAsia="en-IE"/>
        </w:rPr>
        <w:t>is the best approach.  This is carried out annually by the Head of Unit in conjunction with the Safety Coordinator.</w:t>
      </w:r>
    </w:p>
    <w:p w:rsidR="00D27800" w:rsidRPr="001A7A44" w:rsidRDefault="001A7A44" w:rsidP="001A7A44">
      <w:pPr>
        <w:pStyle w:val="ListParagraph"/>
        <w:numPr>
          <w:ilvl w:val="0"/>
          <w:numId w:val="14"/>
        </w:numPr>
        <w:kinsoku w:val="0"/>
        <w:overflowPunct w:val="0"/>
        <w:textAlignment w:val="baseline"/>
        <w:rPr>
          <w:rFonts w:asciiTheme="minorHAnsi" w:eastAsiaTheme="minorEastAsia" w:hAnsiTheme="minorHAnsi"/>
          <w:bCs/>
          <w:sz w:val="28"/>
          <w:szCs w:val="28"/>
          <w:lang w:val="en-IE" w:eastAsia="en-IE"/>
        </w:rPr>
      </w:pPr>
      <w:r w:rsidRPr="001A7A44">
        <w:rPr>
          <w:rFonts w:asciiTheme="minorHAnsi" w:eastAsiaTheme="minorEastAsia" w:hAnsiTheme="minorHAnsi"/>
          <w:bCs/>
          <w:sz w:val="28"/>
          <w:szCs w:val="28"/>
          <w:lang w:val="en-IE" w:eastAsia="en-IE"/>
        </w:rPr>
        <w:t>Review risk assessment</w:t>
      </w:r>
      <w:r w:rsidR="00D27800" w:rsidRPr="001A7A44">
        <w:rPr>
          <w:rFonts w:asciiTheme="minorHAnsi" w:eastAsiaTheme="minorEastAsia" w:hAnsiTheme="minorHAnsi"/>
          <w:bCs/>
          <w:sz w:val="28"/>
          <w:szCs w:val="28"/>
          <w:lang w:val="en-IE" w:eastAsia="en-IE"/>
        </w:rPr>
        <w:t>s</w:t>
      </w:r>
      <w:r w:rsidRPr="001A7A44">
        <w:rPr>
          <w:rFonts w:asciiTheme="minorHAnsi" w:eastAsiaTheme="minorEastAsia" w:hAnsiTheme="minorHAnsi"/>
          <w:bCs/>
          <w:sz w:val="28"/>
          <w:szCs w:val="28"/>
          <w:lang w:val="en-IE" w:eastAsia="en-IE"/>
        </w:rPr>
        <w:t xml:space="preserve"> </w:t>
      </w:r>
      <w:r w:rsidR="00D27800" w:rsidRPr="001A7A44">
        <w:rPr>
          <w:rFonts w:asciiTheme="minorHAnsi" w:eastAsiaTheme="minorEastAsia" w:hAnsiTheme="minorHAnsi"/>
          <w:bCs/>
          <w:sz w:val="28"/>
          <w:szCs w:val="28"/>
          <w:lang w:val="en-IE" w:eastAsia="en-IE"/>
        </w:rPr>
        <w:t>and consult with staff to determine what training is needed.</w:t>
      </w:r>
    </w:p>
    <w:p w:rsidR="00D27800" w:rsidRDefault="00D27800" w:rsidP="001A7A44">
      <w:pPr>
        <w:pStyle w:val="ListParagraph"/>
        <w:numPr>
          <w:ilvl w:val="0"/>
          <w:numId w:val="14"/>
        </w:numPr>
        <w:kinsoku w:val="0"/>
        <w:overflowPunct w:val="0"/>
        <w:textAlignment w:val="baseline"/>
        <w:rPr>
          <w:rFonts w:asciiTheme="minorHAnsi" w:eastAsiaTheme="minorEastAsia" w:hAnsiTheme="minorHAnsi"/>
          <w:bCs/>
          <w:sz w:val="28"/>
          <w:szCs w:val="28"/>
          <w:lang w:val="en-IE" w:eastAsia="en-IE"/>
        </w:rPr>
      </w:pPr>
      <w:r w:rsidRPr="001A7A44">
        <w:rPr>
          <w:rFonts w:asciiTheme="minorHAnsi" w:eastAsiaTheme="minorEastAsia" w:hAnsiTheme="minorHAnsi"/>
          <w:bCs/>
          <w:sz w:val="28"/>
          <w:szCs w:val="28"/>
          <w:lang w:val="en-IE" w:eastAsia="en-IE"/>
        </w:rPr>
        <w:t xml:space="preserve">Put a plan in place to complete the training. </w:t>
      </w:r>
    </w:p>
    <w:p w:rsidR="001A7A44" w:rsidRPr="001A7A44" w:rsidRDefault="001A7A44" w:rsidP="001A7A44">
      <w:pPr>
        <w:pStyle w:val="ListParagraph"/>
        <w:numPr>
          <w:ilvl w:val="0"/>
          <w:numId w:val="14"/>
        </w:numPr>
        <w:kinsoku w:val="0"/>
        <w:overflowPunct w:val="0"/>
        <w:textAlignment w:val="baseline"/>
        <w:rPr>
          <w:rFonts w:asciiTheme="minorHAnsi" w:eastAsiaTheme="minorEastAsia" w:hAnsiTheme="minorHAnsi"/>
          <w:bCs/>
          <w:sz w:val="28"/>
          <w:szCs w:val="28"/>
          <w:lang w:val="en-IE" w:eastAsia="en-IE"/>
        </w:rPr>
      </w:pPr>
      <w:r>
        <w:rPr>
          <w:rFonts w:asciiTheme="minorHAnsi" w:eastAsiaTheme="minorEastAsia" w:hAnsiTheme="minorHAnsi"/>
          <w:bCs/>
          <w:sz w:val="28"/>
          <w:szCs w:val="28"/>
          <w:lang w:val="en-IE" w:eastAsia="en-IE"/>
        </w:rPr>
        <w:t>Follow up to ensure staff participate.</w:t>
      </w:r>
    </w:p>
    <w:p w:rsidR="00D27800" w:rsidRPr="00DC6ECC" w:rsidRDefault="00D27800" w:rsidP="00F0659D">
      <w:pPr>
        <w:kinsoku w:val="0"/>
        <w:overflowPunct w:val="0"/>
        <w:contextualSpacing/>
        <w:textAlignment w:val="baseline"/>
        <w:rPr>
          <w:rFonts w:asciiTheme="minorHAnsi" w:eastAsiaTheme="minorEastAsia" w:hAnsiTheme="minorHAnsi"/>
          <w:bCs/>
          <w:sz w:val="16"/>
          <w:szCs w:val="16"/>
          <w:lang w:val="en-IE" w:eastAsia="en-IE"/>
        </w:rPr>
      </w:pPr>
    </w:p>
    <w:p w:rsidR="00E35044" w:rsidRPr="00D27800" w:rsidRDefault="003C5DBD" w:rsidP="00F0659D">
      <w:pPr>
        <w:kinsoku w:val="0"/>
        <w:overflowPunct w:val="0"/>
        <w:contextualSpacing/>
        <w:textAlignment w:val="baseline"/>
        <w:rPr>
          <w:rFonts w:asciiTheme="minorHAnsi" w:eastAsiaTheme="majorEastAsia" w:hAnsiTheme="minorHAnsi" w:cstheme="majorBidi"/>
          <w:bCs/>
          <w:sz w:val="28"/>
          <w:szCs w:val="28"/>
        </w:rPr>
      </w:pPr>
      <w:r w:rsidRPr="001A7A44">
        <w:rPr>
          <w:rFonts w:asciiTheme="minorHAnsi" w:eastAsiaTheme="majorEastAsia" w:hAnsiTheme="minorHAnsi" w:cstheme="majorBidi"/>
          <w:b/>
          <w:bCs/>
          <w:color w:val="17365D" w:themeColor="text2" w:themeShade="BF"/>
          <w:sz w:val="28"/>
          <w:szCs w:val="28"/>
        </w:rPr>
        <w:t>Safety training</w:t>
      </w:r>
      <w:r w:rsidRPr="001A7A44">
        <w:rPr>
          <w:rFonts w:asciiTheme="minorHAnsi" w:eastAsiaTheme="majorEastAsia" w:hAnsiTheme="minorHAnsi" w:cstheme="majorBidi"/>
          <w:bCs/>
          <w:color w:val="17365D" w:themeColor="text2" w:themeShade="BF"/>
          <w:sz w:val="28"/>
          <w:szCs w:val="28"/>
        </w:rPr>
        <w:t xml:space="preserve"> </w:t>
      </w:r>
      <w:r w:rsidRPr="00D27800">
        <w:rPr>
          <w:rFonts w:asciiTheme="minorHAnsi" w:eastAsiaTheme="majorEastAsia" w:hAnsiTheme="minorHAnsi" w:cstheme="majorBidi"/>
          <w:bCs/>
          <w:sz w:val="28"/>
          <w:szCs w:val="28"/>
        </w:rPr>
        <w:t xml:space="preserve">can </w:t>
      </w:r>
      <w:r>
        <w:rPr>
          <w:rFonts w:asciiTheme="minorHAnsi" w:eastAsiaTheme="majorEastAsia" w:hAnsiTheme="minorHAnsi" w:cstheme="majorBidi"/>
          <w:bCs/>
          <w:sz w:val="28"/>
          <w:szCs w:val="28"/>
        </w:rPr>
        <w:t xml:space="preserve">be </w:t>
      </w:r>
      <w:r w:rsidRPr="00D27800">
        <w:rPr>
          <w:rFonts w:asciiTheme="minorHAnsi" w:eastAsiaTheme="majorEastAsia" w:hAnsiTheme="minorHAnsi" w:cstheme="majorBidi"/>
          <w:bCs/>
          <w:sz w:val="28"/>
          <w:szCs w:val="28"/>
        </w:rPr>
        <w:t>provided in a number of ways;</w:t>
      </w:r>
    </w:p>
    <w:p w:rsidR="00E35044" w:rsidRPr="001A7A44" w:rsidRDefault="00E35044" w:rsidP="001A7A44">
      <w:pPr>
        <w:pStyle w:val="ListParagraph"/>
        <w:numPr>
          <w:ilvl w:val="0"/>
          <w:numId w:val="13"/>
        </w:numPr>
        <w:kinsoku w:val="0"/>
        <w:overflowPunct w:val="0"/>
        <w:textAlignment w:val="baseline"/>
        <w:rPr>
          <w:rFonts w:asciiTheme="minorHAnsi" w:eastAsia="Times New Roman" w:hAnsiTheme="minorHAnsi" w:cs="Times New Roman"/>
          <w:sz w:val="28"/>
          <w:szCs w:val="28"/>
          <w:lang w:val="en-IE" w:eastAsia="en-IE"/>
        </w:rPr>
      </w:pPr>
      <w:r w:rsidRPr="001A7A44">
        <w:rPr>
          <w:rFonts w:asciiTheme="minorHAnsi" w:eastAsia="Times New Roman" w:hAnsiTheme="minorHAnsi" w:cs="Arial"/>
          <w:bCs/>
          <w:sz w:val="28"/>
          <w:szCs w:val="28"/>
          <w:lang w:eastAsia="en-IE"/>
        </w:rPr>
        <w:t>Safety induction training provided within the Unit by Unit staff</w:t>
      </w:r>
      <w:r w:rsidR="00D27800" w:rsidRPr="001A7A44">
        <w:rPr>
          <w:rFonts w:asciiTheme="minorHAnsi" w:eastAsia="Times New Roman" w:hAnsiTheme="minorHAnsi" w:cs="Arial"/>
          <w:bCs/>
          <w:sz w:val="28"/>
          <w:szCs w:val="28"/>
          <w:lang w:eastAsia="en-IE"/>
        </w:rPr>
        <w:t xml:space="preserve"> – students and staff</w:t>
      </w:r>
    </w:p>
    <w:p w:rsidR="00E35044" w:rsidRPr="00EE58F7" w:rsidRDefault="00E35044" w:rsidP="001A7A44">
      <w:pPr>
        <w:pStyle w:val="ListParagraph"/>
        <w:numPr>
          <w:ilvl w:val="0"/>
          <w:numId w:val="13"/>
        </w:numPr>
        <w:kinsoku w:val="0"/>
        <w:overflowPunct w:val="0"/>
        <w:textAlignment w:val="baseline"/>
        <w:rPr>
          <w:rFonts w:asciiTheme="minorHAnsi" w:eastAsia="Times New Roman" w:hAnsiTheme="minorHAnsi" w:cs="Times New Roman"/>
          <w:color w:val="000000" w:themeColor="text1"/>
          <w:sz w:val="28"/>
          <w:szCs w:val="28"/>
          <w:lang w:val="en-IE" w:eastAsia="en-IE"/>
        </w:rPr>
      </w:pPr>
      <w:r w:rsidRPr="00EE58F7">
        <w:rPr>
          <w:rFonts w:asciiTheme="minorHAnsi" w:eastAsia="Times New Roman" w:hAnsiTheme="minorHAnsi" w:cs="Arial"/>
          <w:bCs/>
          <w:color w:val="000000" w:themeColor="text1"/>
          <w:sz w:val="28"/>
          <w:szCs w:val="28"/>
          <w:lang w:eastAsia="en-IE"/>
        </w:rPr>
        <w:t xml:space="preserve">Task specific instruction provided by a supplier of a piece </w:t>
      </w:r>
      <w:r w:rsidR="00D27800" w:rsidRPr="00EE58F7">
        <w:rPr>
          <w:rFonts w:asciiTheme="minorHAnsi" w:eastAsia="Times New Roman" w:hAnsiTheme="minorHAnsi" w:cs="Arial"/>
          <w:bCs/>
          <w:color w:val="000000" w:themeColor="text1"/>
          <w:sz w:val="28"/>
          <w:szCs w:val="28"/>
          <w:lang w:eastAsia="en-IE"/>
        </w:rPr>
        <w:t>o</w:t>
      </w:r>
      <w:r w:rsidRPr="00EE58F7">
        <w:rPr>
          <w:rFonts w:asciiTheme="minorHAnsi" w:eastAsia="Times New Roman" w:hAnsiTheme="minorHAnsi" w:cs="Arial"/>
          <w:bCs/>
          <w:color w:val="000000" w:themeColor="text1"/>
          <w:sz w:val="28"/>
          <w:szCs w:val="28"/>
          <w:lang w:eastAsia="en-IE"/>
        </w:rPr>
        <w:t>f equipment to Unit staff</w:t>
      </w:r>
    </w:p>
    <w:p w:rsidR="00E35044" w:rsidRPr="00EE58F7" w:rsidRDefault="00E35044" w:rsidP="001A7A44">
      <w:pPr>
        <w:pStyle w:val="ListParagraph"/>
        <w:numPr>
          <w:ilvl w:val="0"/>
          <w:numId w:val="13"/>
        </w:numPr>
        <w:kinsoku w:val="0"/>
        <w:overflowPunct w:val="0"/>
        <w:textAlignment w:val="baseline"/>
        <w:rPr>
          <w:rFonts w:asciiTheme="minorHAnsi" w:eastAsia="Times New Roman" w:hAnsiTheme="minorHAnsi" w:cs="Times New Roman"/>
          <w:color w:val="000000" w:themeColor="text1"/>
          <w:sz w:val="28"/>
          <w:szCs w:val="28"/>
          <w:lang w:val="en-IE" w:eastAsia="en-IE"/>
        </w:rPr>
      </w:pPr>
      <w:r w:rsidRPr="00EE58F7">
        <w:rPr>
          <w:rFonts w:asciiTheme="minorHAnsi" w:eastAsia="Times New Roman" w:hAnsiTheme="minorHAnsi" w:cs="Arial"/>
          <w:bCs/>
          <w:color w:val="000000" w:themeColor="text1"/>
          <w:sz w:val="28"/>
          <w:szCs w:val="28"/>
          <w:lang w:eastAsia="en-IE"/>
        </w:rPr>
        <w:t>Unit staff providing that instruction to other staff or postgraduates</w:t>
      </w:r>
    </w:p>
    <w:p w:rsidR="00D27800" w:rsidRPr="00EE58F7" w:rsidRDefault="00D27800" w:rsidP="001A7A44">
      <w:pPr>
        <w:pStyle w:val="ListParagraph"/>
        <w:numPr>
          <w:ilvl w:val="0"/>
          <w:numId w:val="13"/>
        </w:numPr>
        <w:kinsoku w:val="0"/>
        <w:overflowPunct w:val="0"/>
        <w:textAlignment w:val="baseline"/>
        <w:rPr>
          <w:rFonts w:asciiTheme="minorHAnsi" w:eastAsia="Times New Roman" w:hAnsiTheme="minorHAnsi" w:cs="Times New Roman"/>
          <w:color w:val="000000" w:themeColor="text1"/>
          <w:sz w:val="28"/>
          <w:szCs w:val="28"/>
          <w:lang w:val="en-IE" w:eastAsia="en-IE"/>
        </w:rPr>
      </w:pPr>
      <w:r w:rsidRPr="00EE58F7">
        <w:rPr>
          <w:rFonts w:asciiTheme="minorHAnsi" w:eastAsia="Times New Roman" w:hAnsiTheme="minorHAnsi" w:cs="Arial"/>
          <w:bCs/>
          <w:color w:val="000000" w:themeColor="text1"/>
          <w:sz w:val="28"/>
          <w:szCs w:val="28"/>
          <w:lang w:eastAsia="en-IE"/>
        </w:rPr>
        <w:t xml:space="preserve">Training provided through </w:t>
      </w:r>
      <w:r w:rsidR="004D243C" w:rsidRPr="00EE58F7">
        <w:rPr>
          <w:rFonts w:asciiTheme="minorHAnsi" w:eastAsia="Times New Roman" w:hAnsiTheme="minorHAnsi" w:cs="Arial"/>
          <w:bCs/>
          <w:color w:val="000000" w:themeColor="text1"/>
          <w:sz w:val="28"/>
          <w:szCs w:val="28"/>
          <w:lang w:eastAsia="en-IE"/>
        </w:rPr>
        <w:t>Organisation and Staff Development (HR)</w:t>
      </w:r>
      <w:r w:rsidRPr="00EE58F7">
        <w:rPr>
          <w:rFonts w:asciiTheme="minorHAnsi" w:eastAsia="Times New Roman" w:hAnsiTheme="minorHAnsi" w:cs="Arial"/>
          <w:bCs/>
          <w:color w:val="000000" w:themeColor="text1"/>
          <w:sz w:val="28"/>
          <w:szCs w:val="28"/>
          <w:lang w:eastAsia="en-IE"/>
        </w:rPr>
        <w:t xml:space="preserve"> </w:t>
      </w:r>
    </w:p>
    <w:p w:rsidR="00D27800" w:rsidRPr="00EE58F7" w:rsidRDefault="00D27800" w:rsidP="001A7A44">
      <w:pPr>
        <w:pStyle w:val="ListParagraph"/>
        <w:numPr>
          <w:ilvl w:val="1"/>
          <w:numId w:val="13"/>
        </w:numPr>
        <w:kinsoku w:val="0"/>
        <w:overflowPunct w:val="0"/>
        <w:textAlignment w:val="baseline"/>
        <w:rPr>
          <w:rFonts w:asciiTheme="minorHAnsi" w:eastAsia="Times New Roman" w:hAnsiTheme="minorHAnsi" w:cs="Times New Roman"/>
          <w:color w:val="000000" w:themeColor="text1"/>
          <w:sz w:val="28"/>
          <w:szCs w:val="28"/>
          <w:lang w:val="en-IE" w:eastAsia="en-IE"/>
        </w:rPr>
      </w:pPr>
      <w:r w:rsidRPr="00EE58F7">
        <w:rPr>
          <w:rFonts w:asciiTheme="minorHAnsi" w:eastAsia="Times New Roman" w:hAnsiTheme="minorHAnsi" w:cs="Arial"/>
          <w:bCs/>
          <w:color w:val="000000" w:themeColor="text1"/>
          <w:sz w:val="28"/>
          <w:szCs w:val="28"/>
          <w:lang w:eastAsia="en-IE"/>
        </w:rPr>
        <w:t xml:space="preserve">Series of safety training sessions that can be booked centrally, e.g. fire safety, manual handling, first aid, </w:t>
      </w:r>
      <w:proofErr w:type="spellStart"/>
      <w:r w:rsidRPr="00EE58F7">
        <w:rPr>
          <w:rFonts w:asciiTheme="minorHAnsi" w:eastAsia="Times New Roman" w:hAnsiTheme="minorHAnsi" w:cs="Arial"/>
          <w:bCs/>
          <w:color w:val="000000" w:themeColor="text1"/>
          <w:sz w:val="28"/>
          <w:szCs w:val="28"/>
          <w:lang w:eastAsia="en-IE"/>
        </w:rPr>
        <w:t>evac</w:t>
      </w:r>
      <w:proofErr w:type="spellEnd"/>
      <w:r w:rsidRPr="00EE58F7">
        <w:rPr>
          <w:rFonts w:asciiTheme="minorHAnsi" w:eastAsia="Times New Roman" w:hAnsiTheme="minorHAnsi" w:cs="Arial"/>
          <w:bCs/>
          <w:color w:val="000000" w:themeColor="text1"/>
          <w:sz w:val="28"/>
          <w:szCs w:val="28"/>
          <w:lang w:eastAsia="en-IE"/>
        </w:rPr>
        <w:t xml:space="preserve"> chair</w:t>
      </w:r>
      <w:r w:rsidR="00DB45A5" w:rsidRPr="00EE58F7">
        <w:rPr>
          <w:rFonts w:asciiTheme="minorHAnsi" w:eastAsia="Times New Roman" w:hAnsiTheme="minorHAnsi" w:cs="Arial"/>
          <w:bCs/>
          <w:color w:val="000000" w:themeColor="text1"/>
          <w:sz w:val="28"/>
          <w:szCs w:val="28"/>
          <w:lang w:eastAsia="en-IE"/>
        </w:rPr>
        <w:t>, chemical safety, biological safety, e</w:t>
      </w:r>
      <w:bookmarkStart w:id="0" w:name="_GoBack"/>
      <w:r w:rsidR="00DB45A5" w:rsidRPr="00EE58F7">
        <w:rPr>
          <w:rFonts w:asciiTheme="minorHAnsi" w:eastAsia="Times New Roman" w:hAnsiTheme="minorHAnsi" w:cs="Arial"/>
          <w:bCs/>
          <w:color w:val="000000" w:themeColor="text1"/>
          <w:sz w:val="28"/>
          <w:szCs w:val="28"/>
          <w:lang w:eastAsia="en-IE"/>
        </w:rPr>
        <w:t>t</w:t>
      </w:r>
      <w:bookmarkEnd w:id="0"/>
      <w:r w:rsidR="00DB45A5" w:rsidRPr="00EE58F7">
        <w:rPr>
          <w:rFonts w:asciiTheme="minorHAnsi" w:eastAsia="Times New Roman" w:hAnsiTheme="minorHAnsi" w:cs="Arial"/>
          <w:bCs/>
          <w:color w:val="000000" w:themeColor="text1"/>
          <w:sz w:val="28"/>
          <w:szCs w:val="28"/>
          <w:lang w:eastAsia="en-IE"/>
        </w:rPr>
        <w:t>c</w:t>
      </w:r>
      <w:r w:rsidRPr="00EE58F7">
        <w:rPr>
          <w:rFonts w:asciiTheme="minorHAnsi" w:eastAsia="Times New Roman" w:hAnsiTheme="minorHAnsi" w:cs="Arial"/>
          <w:bCs/>
          <w:color w:val="000000" w:themeColor="text1"/>
          <w:sz w:val="28"/>
          <w:szCs w:val="28"/>
          <w:lang w:eastAsia="en-IE"/>
        </w:rPr>
        <w:t>.</w:t>
      </w:r>
    </w:p>
    <w:p w:rsidR="00D27800" w:rsidRPr="00EE58F7" w:rsidRDefault="00D27800" w:rsidP="00DB45A5">
      <w:pPr>
        <w:pStyle w:val="ListParagraph"/>
        <w:numPr>
          <w:ilvl w:val="0"/>
          <w:numId w:val="13"/>
        </w:numPr>
        <w:kinsoku w:val="0"/>
        <w:overflowPunct w:val="0"/>
        <w:textAlignment w:val="baseline"/>
        <w:rPr>
          <w:rFonts w:asciiTheme="minorHAnsi" w:eastAsia="Times New Roman" w:hAnsiTheme="minorHAnsi" w:cs="Times New Roman"/>
          <w:color w:val="000000" w:themeColor="text1"/>
          <w:sz w:val="28"/>
          <w:szCs w:val="28"/>
          <w:lang w:val="en-IE" w:eastAsia="en-IE"/>
        </w:rPr>
      </w:pPr>
      <w:r w:rsidRPr="00EE58F7">
        <w:rPr>
          <w:rFonts w:asciiTheme="minorHAnsi" w:eastAsia="Times New Roman" w:hAnsiTheme="minorHAnsi" w:cs="Arial"/>
          <w:bCs/>
          <w:color w:val="000000" w:themeColor="text1"/>
          <w:sz w:val="28"/>
          <w:szCs w:val="28"/>
          <w:lang w:eastAsia="en-IE"/>
        </w:rPr>
        <w:t>Training by an external trainer organised by the Unit for specialised tasks, e.g. confined space</w:t>
      </w:r>
      <w:r w:rsidR="00DB45A5" w:rsidRPr="00EE58F7">
        <w:rPr>
          <w:rFonts w:asciiTheme="minorHAnsi" w:eastAsia="Times New Roman" w:hAnsiTheme="minorHAnsi" w:cs="Arial"/>
          <w:bCs/>
          <w:color w:val="000000" w:themeColor="text1"/>
          <w:sz w:val="28"/>
          <w:szCs w:val="28"/>
          <w:lang w:eastAsia="en-IE"/>
        </w:rPr>
        <w:t>, lasers</w:t>
      </w:r>
      <w:r w:rsidRPr="00EE58F7">
        <w:rPr>
          <w:rFonts w:asciiTheme="minorHAnsi" w:eastAsia="Times New Roman" w:hAnsiTheme="minorHAnsi" w:cs="Arial"/>
          <w:bCs/>
          <w:color w:val="000000" w:themeColor="text1"/>
          <w:sz w:val="28"/>
          <w:szCs w:val="28"/>
          <w:lang w:eastAsia="en-IE"/>
        </w:rPr>
        <w:t>.</w:t>
      </w:r>
    </w:p>
    <w:p w:rsidR="00D27800" w:rsidRPr="00DC6ECC" w:rsidRDefault="00D27800" w:rsidP="00F0659D">
      <w:pPr>
        <w:kinsoku w:val="0"/>
        <w:overflowPunct w:val="0"/>
        <w:contextualSpacing/>
        <w:textAlignment w:val="baseline"/>
        <w:rPr>
          <w:rFonts w:asciiTheme="minorHAnsi" w:eastAsiaTheme="minorEastAsia" w:hAnsiTheme="minorHAnsi"/>
          <w:bCs/>
          <w:sz w:val="16"/>
          <w:szCs w:val="16"/>
          <w:lang w:val="en-IE" w:eastAsia="en-IE"/>
        </w:rPr>
      </w:pPr>
    </w:p>
    <w:p w:rsidR="00D27800" w:rsidRPr="00D27800" w:rsidRDefault="00D27800" w:rsidP="00F0659D">
      <w:pPr>
        <w:kinsoku w:val="0"/>
        <w:overflowPunct w:val="0"/>
        <w:contextualSpacing/>
        <w:textAlignment w:val="baseline"/>
        <w:rPr>
          <w:rFonts w:asciiTheme="minorHAnsi" w:eastAsiaTheme="minorEastAsia" w:hAnsiTheme="minorHAnsi"/>
          <w:bCs/>
          <w:sz w:val="28"/>
          <w:szCs w:val="28"/>
          <w:lang w:val="en-IE" w:eastAsia="en-IE"/>
        </w:rPr>
      </w:pPr>
      <w:r w:rsidRPr="001A7A44">
        <w:rPr>
          <w:rFonts w:asciiTheme="minorHAnsi" w:eastAsiaTheme="minorEastAsia" w:hAnsiTheme="minorHAnsi"/>
          <w:b/>
          <w:bCs/>
          <w:color w:val="17365D" w:themeColor="text2" w:themeShade="BF"/>
          <w:sz w:val="28"/>
          <w:szCs w:val="28"/>
          <w:lang w:val="en-IE" w:eastAsia="en-IE"/>
        </w:rPr>
        <w:t>Training records</w:t>
      </w:r>
      <w:r w:rsidRPr="001A7A44">
        <w:rPr>
          <w:rFonts w:asciiTheme="minorHAnsi" w:eastAsiaTheme="minorEastAsia" w:hAnsiTheme="minorHAnsi"/>
          <w:bCs/>
          <w:color w:val="17365D" w:themeColor="text2" w:themeShade="BF"/>
          <w:sz w:val="28"/>
          <w:szCs w:val="28"/>
          <w:lang w:val="en-IE" w:eastAsia="en-IE"/>
        </w:rPr>
        <w:t xml:space="preserve"> </w:t>
      </w:r>
      <w:r w:rsidRPr="00D27800">
        <w:rPr>
          <w:rFonts w:asciiTheme="minorHAnsi" w:eastAsiaTheme="minorEastAsia" w:hAnsiTheme="minorHAnsi"/>
          <w:bCs/>
          <w:sz w:val="28"/>
          <w:szCs w:val="28"/>
          <w:lang w:val="en-IE" w:eastAsia="en-IE"/>
        </w:rPr>
        <w:t>must be kept;</w:t>
      </w:r>
    </w:p>
    <w:p w:rsidR="00D27800" w:rsidRPr="00D27800" w:rsidRDefault="00D27800" w:rsidP="00D27800">
      <w:pPr>
        <w:pStyle w:val="ListParagraph"/>
        <w:numPr>
          <w:ilvl w:val="0"/>
          <w:numId w:val="11"/>
        </w:numPr>
        <w:kinsoku w:val="0"/>
        <w:overflowPunct w:val="0"/>
        <w:textAlignment w:val="baseline"/>
        <w:rPr>
          <w:rFonts w:asciiTheme="minorHAnsi" w:eastAsia="Times New Roman" w:hAnsiTheme="minorHAnsi" w:cs="Times New Roman"/>
          <w:sz w:val="28"/>
          <w:szCs w:val="28"/>
          <w:lang w:val="en-IE" w:eastAsia="en-IE"/>
        </w:rPr>
      </w:pPr>
      <w:r w:rsidRPr="00D27800">
        <w:rPr>
          <w:rFonts w:asciiTheme="minorHAnsi" w:eastAsiaTheme="minorEastAsia" w:hAnsiTheme="minorHAnsi"/>
          <w:bCs/>
          <w:sz w:val="28"/>
          <w:szCs w:val="28"/>
          <w:lang w:val="en-IE" w:eastAsia="en-IE"/>
        </w:rPr>
        <w:t>Outline of training content – bullet points</w:t>
      </w:r>
    </w:p>
    <w:p w:rsidR="00D27800" w:rsidRPr="00D27800" w:rsidRDefault="00D27800" w:rsidP="00D27800">
      <w:pPr>
        <w:pStyle w:val="ListParagraph"/>
        <w:numPr>
          <w:ilvl w:val="0"/>
          <w:numId w:val="11"/>
        </w:numPr>
        <w:kinsoku w:val="0"/>
        <w:overflowPunct w:val="0"/>
        <w:textAlignment w:val="baseline"/>
        <w:rPr>
          <w:rFonts w:asciiTheme="minorHAnsi" w:eastAsia="Times New Roman" w:hAnsiTheme="minorHAnsi" w:cs="Times New Roman"/>
          <w:sz w:val="28"/>
          <w:szCs w:val="28"/>
          <w:lang w:val="en-IE" w:eastAsia="en-IE"/>
        </w:rPr>
      </w:pPr>
      <w:r w:rsidRPr="00D27800">
        <w:rPr>
          <w:rFonts w:asciiTheme="minorHAnsi" w:eastAsiaTheme="minorEastAsia" w:hAnsiTheme="minorHAnsi"/>
          <w:bCs/>
          <w:sz w:val="28"/>
          <w:szCs w:val="28"/>
          <w:lang w:val="en-IE" w:eastAsia="en-IE"/>
        </w:rPr>
        <w:t>Who provided it</w:t>
      </w:r>
    </w:p>
    <w:p w:rsidR="00D27800" w:rsidRPr="00D27800" w:rsidRDefault="00D27800" w:rsidP="00D27800">
      <w:pPr>
        <w:pStyle w:val="ListParagraph"/>
        <w:numPr>
          <w:ilvl w:val="0"/>
          <w:numId w:val="11"/>
        </w:numPr>
        <w:kinsoku w:val="0"/>
        <w:overflowPunct w:val="0"/>
        <w:textAlignment w:val="baseline"/>
        <w:rPr>
          <w:rFonts w:asciiTheme="minorHAnsi" w:eastAsia="Times New Roman" w:hAnsiTheme="minorHAnsi" w:cs="Times New Roman"/>
          <w:sz w:val="28"/>
          <w:szCs w:val="28"/>
          <w:lang w:val="en-IE" w:eastAsia="en-IE"/>
        </w:rPr>
      </w:pPr>
      <w:r w:rsidRPr="00D27800">
        <w:rPr>
          <w:rFonts w:asciiTheme="minorHAnsi" w:eastAsiaTheme="minorEastAsia" w:hAnsiTheme="minorHAnsi"/>
          <w:bCs/>
          <w:sz w:val="28"/>
          <w:szCs w:val="28"/>
          <w:lang w:val="en-IE" w:eastAsia="en-IE"/>
        </w:rPr>
        <w:t>Date</w:t>
      </w:r>
    </w:p>
    <w:p w:rsidR="00D27800" w:rsidRPr="00D27800" w:rsidRDefault="00D27800" w:rsidP="00D27800">
      <w:pPr>
        <w:pStyle w:val="ListParagraph"/>
        <w:numPr>
          <w:ilvl w:val="0"/>
          <w:numId w:val="11"/>
        </w:numPr>
        <w:kinsoku w:val="0"/>
        <w:overflowPunct w:val="0"/>
        <w:textAlignment w:val="baseline"/>
        <w:rPr>
          <w:rFonts w:asciiTheme="minorHAnsi" w:eastAsia="Times New Roman" w:hAnsiTheme="minorHAnsi" w:cs="Times New Roman"/>
          <w:sz w:val="28"/>
          <w:szCs w:val="28"/>
          <w:lang w:val="en-IE" w:eastAsia="en-IE"/>
        </w:rPr>
      </w:pPr>
      <w:r w:rsidRPr="00D27800">
        <w:rPr>
          <w:rFonts w:asciiTheme="minorHAnsi" w:eastAsiaTheme="minorEastAsia" w:hAnsiTheme="minorHAnsi"/>
          <w:bCs/>
          <w:sz w:val="28"/>
          <w:szCs w:val="28"/>
          <w:lang w:val="en-IE" w:eastAsia="en-IE"/>
        </w:rPr>
        <w:t>Who attended – signatures</w:t>
      </w:r>
    </w:p>
    <w:p w:rsidR="00D27800" w:rsidRPr="00D27800" w:rsidRDefault="00D27800" w:rsidP="00D27800">
      <w:pPr>
        <w:kinsoku w:val="0"/>
        <w:overflowPunct w:val="0"/>
        <w:contextualSpacing/>
        <w:textAlignment w:val="baseline"/>
        <w:rPr>
          <w:rFonts w:asciiTheme="minorHAnsi" w:eastAsiaTheme="minorEastAsia" w:hAnsiTheme="minorHAnsi"/>
          <w:bCs/>
          <w:sz w:val="28"/>
          <w:szCs w:val="28"/>
          <w:lang w:val="en-IE" w:eastAsia="en-IE"/>
        </w:rPr>
      </w:pPr>
    </w:p>
    <w:p w:rsidR="00D27800" w:rsidRPr="00EE58F7" w:rsidRDefault="00CB317D" w:rsidP="00D27800">
      <w:pPr>
        <w:kinsoku w:val="0"/>
        <w:overflowPunct w:val="0"/>
        <w:contextualSpacing/>
        <w:textAlignment w:val="baseline"/>
        <w:rPr>
          <w:rFonts w:asciiTheme="minorHAnsi" w:eastAsiaTheme="minorEastAsia" w:hAnsiTheme="minorHAnsi"/>
          <w:bCs/>
          <w:color w:val="000000" w:themeColor="text1"/>
          <w:sz w:val="28"/>
          <w:szCs w:val="28"/>
          <w:lang w:val="en-IE" w:eastAsia="en-IE"/>
        </w:rPr>
      </w:pPr>
      <w:r w:rsidRPr="00EE58F7">
        <w:rPr>
          <w:rFonts w:asciiTheme="minorHAnsi" w:eastAsiaTheme="minorEastAsia" w:hAnsiTheme="minorHAnsi"/>
          <w:bCs/>
          <w:color w:val="000000" w:themeColor="text1"/>
          <w:sz w:val="28"/>
          <w:szCs w:val="28"/>
          <w:lang w:val="en-IE" w:eastAsia="en-IE"/>
        </w:rPr>
        <w:t xml:space="preserve">Organisation and </w:t>
      </w:r>
      <w:r w:rsidR="00DB45A5" w:rsidRPr="00EE58F7">
        <w:rPr>
          <w:rFonts w:asciiTheme="minorHAnsi" w:eastAsiaTheme="minorEastAsia" w:hAnsiTheme="minorHAnsi"/>
          <w:bCs/>
          <w:color w:val="000000" w:themeColor="text1"/>
          <w:sz w:val="28"/>
          <w:szCs w:val="28"/>
          <w:lang w:val="en-IE" w:eastAsia="en-IE"/>
        </w:rPr>
        <w:t>Staff Development (in HR) keep a central record on CORE of all the</w:t>
      </w:r>
      <w:r w:rsidR="00DC6ECC" w:rsidRPr="00EE58F7">
        <w:rPr>
          <w:rFonts w:asciiTheme="minorHAnsi" w:eastAsiaTheme="minorEastAsia" w:hAnsiTheme="minorHAnsi"/>
          <w:bCs/>
          <w:color w:val="000000" w:themeColor="text1"/>
          <w:sz w:val="28"/>
          <w:szCs w:val="28"/>
          <w:lang w:val="en-IE" w:eastAsia="en-IE"/>
        </w:rPr>
        <w:t xml:space="preserve"> safety</w:t>
      </w:r>
      <w:r w:rsidR="00DB45A5" w:rsidRPr="00EE58F7">
        <w:rPr>
          <w:rFonts w:asciiTheme="minorHAnsi" w:eastAsiaTheme="minorEastAsia" w:hAnsiTheme="minorHAnsi"/>
          <w:bCs/>
          <w:color w:val="000000" w:themeColor="text1"/>
          <w:sz w:val="28"/>
          <w:szCs w:val="28"/>
          <w:lang w:val="en-IE" w:eastAsia="en-IE"/>
        </w:rPr>
        <w:t xml:space="preserve"> training that they arrange.  In additional Unit should s</w:t>
      </w:r>
      <w:r w:rsidR="00D27800" w:rsidRPr="00EE58F7">
        <w:rPr>
          <w:rFonts w:asciiTheme="minorHAnsi" w:eastAsiaTheme="minorEastAsia" w:hAnsiTheme="minorHAnsi"/>
          <w:bCs/>
          <w:color w:val="000000" w:themeColor="text1"/>
          <w:sz w:val="28"/>
          <w:szCs w:val="28"/>
          <w:lang w:val="en-IE" w:eastAsia="en-IE"/>
        </w:rPr>
        <w:t xml:space="preserve">end copies of </w:t>
      </w:r>
      <w:r w:rsidR="00DB45A5" w:rsidRPr="00EE58F7">
        <w:rPr>
          <w:rFonts w:asciiTheme="minorHAnsi" w:eastAsiaTheme="minorEastAsia" w:hAnsiTheme="minorHAnsi"/>
          <w:bCs/>
          <w:color w:val="000000" w:themeColor="text1"/>
          <w:sz w:val="28"/>
          <w:szCs w:val="28"/>
          <w:lang w:val="en-IE" w:eastAsia="en-IE"/>
        </w:rPr>
        <w:t xml:space="preserve">the </w:t>
      </w:r>
      <w:r w:rsidR="00D27800" w:rsidRPr="00EE58F7">
        <w:rPr>
          <w:rFonts w:asciiTheme="minorHAnsi" w:eastAsiaTheme="minorEastAsia" w:hAnsiTheme="minorHAnsi"/>
          <w:bCs/>
          <w:color w:val="000000" w:themeColor="text1"/>
          <w:sz w:val="28"/>
          <w:szCs w:val="28"/>
          <w:lang w:val="en-IE" w:eastAsia="en-IE"/>
        </w:rPr>
        <w:t xml:space="preserve">training </w:t>
      </w:r>
      <w:r w:rsidR="00DB45A5" w:rsidRPr="00EE58F7">
        <w:rPr>
          <w:rFonts w:asciiTheme="minorHAnsi" w:eastAsiaTheme="minorEastAsia" w:hAnsiTheme="minorHAnsi"/>
          <w:bCs/>
          <w:color w:val="000000" w:themeColor="text1"/>
          <w:sz w:val="28"/>
          <w:szCs w:val="28"/>
          <w:lang w:val="en-IE" w:eastAsia="en-IE"/>
        </w:rPr>
        <w:t>records for the Unit specific safety training they arrange</w:t>
      </w:r>
      <w:r w:rsidRPr="00EE58F7">
        <w:rPr>
          <w:rFonts w:asciiTheme="minorHAnsi" w:eastAsiaTheme="minorEastAsia" w:hAnsiTheme="minorHAnsi"/>
          <w:bCs/>
          <w:color w:val="000000" w:themeColor="text1"/>
          <w:sz w:val="28"/>
          <w:szCs w:val="28"/>
          <w:lang w:val="en-IE" w:eastAsia="en-IE"/>
        </w:rPr>
        <w:t xml:space="preserve">d to </w:t>
      </w:r>
      <w:r w:rsidR="00DC6ECC" w:rsidRPr="00EE58F7">
        <w:rPr>
          <w:rFonts w:asciiTheme="minorHAnsi" w:eastAsiaTheme="minorEastAsia" w:hAnsiTheme="minorHAnsi"/>
          <w:bCs/>
          <w:color w:val="000000" w:themeColor="text1"/>
          <w:sz w:val="28"/>
          <w:szCs w:val="28"/>
          <w:lang w:val="en-IE" w:eastAsia="en-IE"/>
        </w:rPr>
        <w:t>HR</w:t>
      </w:r>
      <w:r w:rsidR="00DB45A5" w:rsidRPr="00EE58F7">
        <w:rPr>
          <w:rFonts w:asciiTheme="minorHAnsi" w:eastAsiaTheme="minorEastAsia" w:hAnsiTheme="minorHAnsi"/>
          <w:bCs/>
          <w:color w:val="000000" w:themeColor="text1"/>
          <w:sz w:val="28"/>
          <w:szCs w:val="28"/>
          <w:lang w:val="en-IE" w:eastAsia="en-IE"/>
        </w:rPr>
        <w:t xml:space="preserve"> </w:t>
      </w:r>
      <w:r w:rsidRPr="00EE58F7">
        <w:rPr>
          <w:rFonts w:asciiTheme="minorHAnsi" w:eastAsiaTheme="minorEastAsia" w:hAnsiTheme="minorHAnsi"/>
          <w:bCs/>
          <w:color w:val="000000" w:themeColor="text1"/>
          <w:sz w:val="28"/>
          <w:szCs w:val="28"/>
          <w:lang w:val="en-IE" w:eastAsia="en-IE"/>
        </w:rPr>
        <w:t>s</w:t>
      </w:r>
      <w:r w:rsidR="00DB45A5" w:rsidRPr="00EE58F7">
        <w:rPr>
          <w:rFonts w:asciiTheme="minorHAnsi" w:eastAsiaTheme="minorEastAsia" w:hAnsiTheme="minorHAnsi"/>
          <w:bCs/>
          <w:color w:val="000000" w:themeColor="text1"/>
          <w:sz w:val="28"/>
          <w:szCs w:val="28"/>
          <w:lang w:val="en-IE" w:eastAsia="en-IE"/>
        </w:rPr>
        <w:t xml:space="preserve">o that all </w:t>
      </w:r>
      <w:r w:rsidRPr="00EE58F7">
        <w:rPr>
          <w:rFonts w:asciiTheme="minorHAnsi" w:eastAsiaTheme="minorEastAsia" w:hAnsiTheme="minorHAnsi"/>
          <w:bCs/>
          <w:color w:val="000000" w:themeColor="text1"/>
          <w:sz w:val="28"/>
          <w:szCs w:val="28"/>
          <w:lang w:val="en-IE" w:eastAsia="en-IE"/>
        </w:rPr>
        <w:t>safety training is recorded on CORE</w:t>
      </w:r>
      <w:r w:rsidR="00DB45A5" w:rsidRPr="00EE58F7">
        <w:rPr>
          <w:rFonts w:asciiTheme="minorHAnsi" w:eastAsiaTheme="minorEastAsia" w:hAnsiTheme="minorHAnsi"/>
          <w:bCs/>
          <w:color w:val="000000" w:themeColor="text1"/>
          <w:sz w:val="28"/>
          <w:szCs w:val="28"/>
          <w:lang w:val="en-IE" w:eastAsia="en-IE"/>
        </w:rPr>
        <w:t>.</w:t>
      </w:r>
      <w:r w:rsidR="00D27800" w:rsidRPr="00EE58F7">
        <w:rPr>
          <w:rFonts w:asciiTheme="minorHAnsi" w:eastAsiaTheme="minorEastAsia" w:hAnsiTheme="minorHAnsi"/>
          <w:bCs/>
          <w:color w:val="000000" w:themeColor="text1"/>
          <w:sz w:val="28"/>
          <w:szCs w:val="28"/>
          <w:lang w:val="en-IE" w:eastAsia="en-IE"/>
        </w:rPr>
        <w:t xml:space="preserve"> </w:t>
      </w:r>
    </w:p>
    <w:p w:rsidR="00D27800" w:rsidRPr="00D27800" w:rsidRDefault="00DB45A5" w:rsidP="00F0659D">
      <w:pPr>
        <w:kinsoku w:val="0"/>
        <w:overflowPunct w:val="0"/>
        <w:contextualSpacing/>
        <w:textAlignment w:val="baseline"/>
        <w:rPr>
          <w:rFonts w:asciiTheme="minorHAnsi" w:eastAsiaTheme="minorEastAsia" w:hAnsiTheme="minorHAnsi"/>
          <w:bCs/>
          <w:sz w:val="28"/>
          <w:szCs w:val="28"/>
          <w:lang w:val="en-IE" w:eastAsia="en-IE"/>
        </w:rPr>
      </w:pPr>
      <w:r>
        <w:rPr>
          <w:rFonts w:asciiTheme="minorHAnsi" w:eastAsiaTheme="minorEastAsia" w:hAnsiTheme="minorHAnsi"/>
          <w:bCs/>
          <w:sz w:val="28"/>
          <w:szCs w:val="28"/>
          <w:lang w:val="en-IE" w:eastAsia="en-IE"/>
        </w:rPr>
        <w:br/>
      </w:r>
      <w:r w:rsidR="00D27800" w:rsidRPr="00D27800">
        <w:rPr>
          <w:rFonts w:asciiTheme="minorHAnsi" w:eastAsiaTheme="minorEastAsia" w:hAnsiTheme="minorHAnsi"/>
          <w:bCs/>
          <w:sz w:val="28"/>
          <w:szCs w:val="28"/>
          <w:lang w:val="en-IE" w:eastAsia="en-IE"/>
        </w:rPr>
        <w:t xml:space="preserve">Participation in safety training must be </w:t>
      </w:r>
      <w:r w:rsidR="00D27800" w:rsidRPr="001A7A44">
        <w:rPr>
          <w:rFonts w:asciiTheme="minorHAnsi" w:eastAsiaTheme="minorEastAsia" w:hAnsiTheme="minorHAnsi"/>
          <w:b/>
          <w:bCs/>
          <w:color w:val="17365D" w:themeColor="text2" w:themeShade="BF"/>
          <w:sz w:val="28"/>
          <w:szCs w:val="28"/>
          <w:lang w:val="en-IE" w:eastAsia="en-IE"/>
        </w:rPr>
        <w:t>positively recognised</w:t>
      </w:r>
      <w:r w:rsidR="00D27800" w:rsidRPr="001A7A44">
        <w:rPr>
          <w:rFonts w:asciiTheme="minorHAnsi" w:eastAsiaTheme="minorEastAsia" w:hAnsiTheme="minorHAnsi"/>
          <w:bCs/>
          <w:color w:val="17365D" w:themeColor="text2" w:themeShade="BF"/>
          <w:sz w:val="28"/>
          <w:szCs w:val="28"/>
          <w:lang w:val="en-IE" w:eastAsia="en-IE"/>
        </w:rPr>
        <w:t xml:space="preserve"> </w:t>
      </w:r>
      <w:r w:rsidR="00D27800" w:rsidRPr="00D27800">
        <w:rPr>
          <w:rFonts w:asciiTheme="minorHAnsi" w:eastAsiaTheme="minorEastAsia" w:hAnsiTheme="minorHAnsi"/>
          <w:bCs/>
          <w:sz w:val="28"/>
          <w:szCs w:val="28"/>
          <w:lang w:val="en-IE" w:eastAsia="en-IE"/>
        </w:rPr>
        <w:t xml:space="preserve">and </w:t>
      </w:r>
      <w:r w:rsidR="00D27800" w:rsidRPr="001A7A44">
        <w:rPr>
          <w:rFonts w:asciiTheme="minorHAnsi" w:eastAsiaTheme="minorEastAsia" w:hAnsiTheme="minorHAnsi"/>
          <w:b/>
          <w:bCs/>
          <w:color w:val="17365D" w:themeColor="text2" w:themeShade="BF"/>
          <w:sz w:val="28"/>
          <w:szCs w:val="28"/>
          <w:lang w:val="en-IE" w:eastAsia="en-IE"/>
        </w:rPr>
        <w:t>actively encouraged</w:t>
      </w:r>
      <w:r w:rsidR="00D27800" w:rsidRPr="00D27800">
        <w:rPr>
          <w:rFonts w:asciiTheme="minorHAnsi" w:eastAsiaTheme="minorEastAsia" w:hAnsiTheme="minorHAnsi"/>
          <w:bCs/>
          <w:sz w:val="28"/>
          <w:szCs w:val="28"/>
          <w:lang w:val="en-IE" w:eastAsia="en-IE"/>
        </w:rPr>
        <w:t xml:space="preserve">. </w:t>
      </w:r>
    </w:p>
    <w:sectPr w:rsidR="00D27800" w:rsidRPr="00D27800" w:rsidSect="00C6212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344" w:rsidRDefault="00BE0344" w:rsidP="0009772A">
      <w:r>
        <w:separator/>
      </w:r>
    </w:p>
  </w:endnote>
  <w:endnote w:type="continuationSeparator" w:id="0">
    <w:p w:rsidR="00BE0344" w:rsidRDefault="00BE0344" w:rsidP="0009772A">
      <w:r>
        <w:continuationSeparator/>
      </w:r>
    </w:p>
  </w:endnote>
  <w:endnote w:type="continuationNotice" w:id="1">
    <w:p w:rsidR="00BE0344" w:rsidRDefault="00BE03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Light">
    <w:altName w:val="Gotham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58" w:rsidRDefault="00C83758">
    <w:pPr>
      <w:pStyle w:val="Footer"/>
    </w:pPr>
    <w:r>
      <w:t>__________________________________________________________________________________</w:t>
    </w:r>
  </w:p>
  <w:p w:rsidR="00C83758" w:rsidRDefault="00C83758">
    <w:pPr>
      <w:pStyle w:val="Footer"/>
    </w:pPr>
    <w:r>
      <w:rPr>
        <w:noProof/>
        <w:lang w:val="en-IE" w:eastAsia="en-IE"/>
      </w:rPr>
      <w:drawing>
        <wp:inline distT="0" distB="0" distL="0" distR="0" wp14:anchorId="67BE01FD" wp14:editId="7F5F25D7">
          <wp:extent cx="1798320" cy="5549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83758" w:rsidRPr="00F87ECF" w:rsidRDefault="00C83758">
    <w:pPr>
      <w:pStyle w:val="Footer"/>
      <w:rPr>
        <w:color w:val="17365D" w:themeColor="text2" w:themeShade="BF"/>
      </w:rPr>
    </w:pPr>
    <w:r w:rsidRPr="00F87ECF">
      <w:rPr>
        <w:color w:val="17365D" w:themeColor="text2" w:themeShade="BF"/>
      </w:rPr>
      <w:t>Health and Safety Office Safety Briefing Series 2014 – 2015</w:t>
    </w:r>
  </w:p>
  <w:p w:rsidR="0009772A" w:rsidRPr="007B6833" w:rsidRDefault="00C83758">
    <w:pPr>
      <w:pStyle w:val="Footer"/>
      <w:rPr>
        <w:color w:val="17365D" w:themeColor="text2" w:themeShade="BF"/>
        <w:sz w:val="20"/>
        <w:szCs w:val="20"/>
      </w:rPr>
    </w:pPr>
    <w:r w:rsidRPr="00F87ECF">
      <w:rPr>
        <w:color w:val="17365D" w:themeColor="text2" w:themeShade="BF"/>
        <w:sz w:val="20"/>
        <w:szCs w:val="20"/>
      </w:rPr>
      <w:t>Integrated Risk Solutions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344" w:rsidRDefault="00BE0344" w:rsidP="0009772A">
      <w:r>
        <w:separator/>
      </w:r>
    </w:p>
  </w:footnote>
  <w:footnote w:type="continuationSeparator" w:id="0">
    <w:p w:rsidR="00BE0344" w:rsidRDefault="00BE0344" w:rsidP="0009772A">
      <w:r>
        <w:continuationSeparator/>
      </w:r>
    </w:p>
  </w:footnote>
  <w:footnote w:type="continuationNotice" w:id="1">
    <w:p w:rsidR="00BE0344" w:rsidRDefault="00BE034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72A" w:rsidRPr="00F87ECF" w:rsidRDefault="00386BCC">
    <w:pPr>
      <w:pStyle w:val="Header"/>
      <w:pBdr>
        <w:bottom w:val="single" w:sz="12" w:space="1" w:color="auto"/>
      </w:pBdr>
      <w:rPr>
        <w:b/>
        <w:color w:val="17365D" w:themeColor="text2" w:themeShade="BF"/>
      </w:rPr>
    </w:pPr>
    <w:r>
      <w:rPr>
        <w:rFonts w:asciiTheme="majorHAnsi" w:hAnsiTheme="majorHAnsi"/>
        <w:b/>
        <w:color w:val="17365D" w:themeColor="text2" w:themeShade="BF"/>
        <w:sz w:val="32"/>
        <w:szCs w:val="32"/>
      </w:rPr>
      <w:t>Safety Training</w:t>
    </w:r>
    <w:r w:rsidR="00C83758" w:rsidRPr="00F87ECF">
      <w:rPr>
        <w:b/>
        <w:color w:val="17365D" w:themeColor="text2" w:themeShade="BF"/>
        <w:sz w:val="32"/>
        <w:szCs w:val="32"/>
      </w:rPr>
      <w:t xml:space="preserve">     </w:t>
    </w:r>
    <w:r w:rsidR="001F0A45" w:rsidRPr="00F87ECF">
      <w:rPr>
        <w:rFonts w:asciiTheme="majorHAnsi" w:hAnsiTheme="majorHAnsi"/>
        <w:b/>
        <w:color w:val="17365D" w:themeColor="text2" w:themeShade="BF"/>
        <w:sz w:val="32"/>
        <w:szCs w:val="32"/>
      </w:rPr>
      <w:t>- Key</w:t>
    </w:r>
    <w:r w:rsidR="00F87ECF" w:rsidRPr="00F87ECF">
      <w:rPr>
        <w:rFonts w:asciiTheme="majorHAnsi" w:hAnsiTheme="majorHAnsi"/>
        <w:b/>
        <w:color w:val="17365D" w:themeColor="text2" w:themeShade="BF"/>
        <w:sz w:val="32"/>
        <w:szCs w:val="32"/>
      </w:rPr>
      <w:t xml:space="preserve"> </w:t>
    </w:r>
    <w:r w:rsidR="00C83758" w:rsidRPr="00F87ECF">
      <w:rPr>
        <w:rFonts w:asciiTheme="majorHAnsi" w:hAnsiTheme="majorHAnsi"/>
        <w:b/>
        <w:color w:val="17365D" w:themeColor="text2" w:themeShade="BF"/>
        <w:sz w:val="32"/>
        <w:szCs w:val="32"/>
      </w:rPr>
      <w:t>points</w:t>
    </w:r>
    <w:r w:rsidR="00C83758" w:rsidRPr="00F87ECF">
      <w:rPr>
        <w:b/>
        <w:color w:val="17365D" w:themeColor="text2" w:themeShade="BF"/>
      </w:rPr>
      <w:t xml:space="preserve">     </w:t>
    </w:r>
    <w:r w:rsidR="00C83758" w:rsidRPr="00F87ECF">
      <w:rPr>
        <w:b/>
        <w:color w:val="17365D" w:themeColor="text2" w:themeShade="BF"/>
      </w:rPr>
      <w:tab/>
      <w:t xml:space="preserve">     </w:t>
    </w:r>
    <w:r w:rsidR="0009772A" w:rsidRPr="00F87ECF">
      <w:rPr>
        <w:b/>
        <w:color w:val="17365D" w:themeColor="text2" w:themeShade="BF"/>
      </w:rPr>
      <w:t xml:space="preserve">  </w:t>
    </w:r>
    <w:r w:rsidR="0009772A" w:rsidRPr="00F87ECF">
      <w:rPr>
        <w:b/>
        <w:noProof/>
        <w:color w:val="17365D" w:themeColor="text2" w:themeShade="BF"/>
        <w:lang w:val="en-IE" w:eastAsia="en-IE"/>
      </w:rPr>
      <w:drawing>
        <wp:inline distT="0" distB="0" distL="0" distR="0" wp14:anchorId="2D3235C7" wp14:editId="7A45EDBA">
          <wp:extent cx="791852" cy="791852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828" cy="7928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9772A" w:rsidRDefault="000977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61D6D"/>
    <w:multiLevelType w:val="hybridMultilevel"/>
    <w:tmpl w:val="36942E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A020F"/>
    <w:multiLevelType w:val="hybridMultilevel"/>
    <w:tmpl w:val="480410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54E21"/>
    <w:multiLevelType w:val="hybridMultilevel"/>
    <w:tmpl w:val="5C38350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66483"/>
    <w:multiLevelType w:val="hybridMultilevel"/>
    <w:tmpl w:val="928CA7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13475"/>
    <w:multiLevelType w:val="hybridMultilevel"/>
    <w:tmpl w:val="6960FBA4"/>
    <w:lvl w:ilvl="0" w:tplc="4B349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62FC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ACF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5400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D6EC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661C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D6D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34A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48E50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B166E93"/>
    <w:multiLevelType w:val="hybridMultilevel"/>
    <w:tmpl w:val="A67EC3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1405B"/>
    <w:multiLevelType w:val="hybridMultilevel"/>
    <w:tmpl w:val="235861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2D5C91"/>
    <w:multiLevelType w:val="hybridMultilevel"/>
    <w:tmpl w:val="ED00AA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31257D"/>
    <w:multiLevelType w:val="hybridMultilevel"/>
    <w:tmpl w:val="E4A88F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271021"/>
    <w:multiLevelType w:val="hybridMultilevel"/>
    <w:tmpl w:val="0A4089C0"/>
    <w:lvl w:ilvl="0" w:tplc="15A0F3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30284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02893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36D49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08D38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58ED1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7C400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221A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FE77F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61CC0A99"/>
    <w:multiLevelType w:val="hybridMultilevel"/>
    <w:tmpl w:val="800CCE0C"/>
    <w:lvl w:ilvl="0" w:tplc="2430ADC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D6621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9A959E">
      <w:start w:val="59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5027A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DED4D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B409E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38AD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ACADF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30491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648753E4"/>
    <w:multiLevelType w:val="hybridMultilevel"/>
    <w:tmpl w:val="0C5EF114"/>
    <w:lvl w:ilvl="0" w:tplc="46D81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543C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724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60DA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BAD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548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487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728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9CA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E795EE8"/>
    <w:multiLevelType w:val="hybridMultilevel"/>
    <w:tmpl w:val="6464EEB4"/>
    <w:lvl w:ilvl="0" w:tplc="026402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56D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EE7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3E7D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EEF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4A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662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EC0E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F240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3D164B9"/>
    <w:multiLevelType w:val="hybridMultilevel"/>
    <w:tmpl w:val="94D89C1C"/>
    <w:lvl w:ilvl="0" w:tplc="8A4AD6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44CB2E">
      <w:start w:val="54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500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8A5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8E41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9EA7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DA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243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EEE3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3"/>
  </w:num>
  <w:num w:numId="5">
    <w:abstractNumId w:val="4"/>
  </w:num>
  <w:num w:numId="6">
    <w:abstractNumId w:val="0"/>
  </w:num>
  <w:num w:numId="7">
    <w:abstractNumId w:val="11"/>
  </w:num>
  <w:num w:numId="8">
    <w:abstractNumId w:val="1"/>
  </w:num>
  <w:num w:numId="9">
    <w:abstractNumId w:val="9"/>
  </w:num>
  <w:num w:numId="10">
    <w:abstractNumId w:val="10"/>
  </w:num>
  <w:num w:numId="11">
    <w:abstractNumId w:val="2"/>
  </w:num>
  <w:num w:numId="12">
    <w:abstractNumId w:val="12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2A"/>
    <w:rsid w:val="00096A13"/>
    <w:rsid w:val="0009772A"/>
    <w:rsid w:val="001A7A44"/>
    <w:rsid w:val="001E4C63"/>
    <w:rsid w:val="001F0A45"/>
    <w:rsid w:val="003514B6"/>
    <w:rsid w:val="00386BCC"/>
    <w:rsid w:val="003C117F"/>
    <w:rsid w:val="003C5DBD"/>
    <w:rsid w:val="004D243C"/>
    <w:rsid w:val="007B6833"/>
    <w:rsid w:val="00842CE2"/>
    <w:rsid w:val="00940FF8"/>
    <w:rsid w:val="00BE0344"/>
    <w:rsid w:val="00C62126"/>
    <w:rsid w:val="00C83758"/>
    <w:rsid w:val="00CB317D"/>
    <w:rsid w:val="00D27800"/>
    <w:rsid w:val="00DB45A5"/>
    <w:rsid w:val="00DC6ECC"/>
    <w:rsid w:val="00E217B3"/>
    <w:rsid w:val="00E35044"/>
    <w:rsid w:val="00E73B8E"/>
    <w:rsid w:val="00E813D9"/>
    <w:rsid w:val="00EE58F7"/>
    <w:rsid w:val="00F0659D"/>
    <w:rsid w:val="00F731AA"/>
    <w:rsid w:val="00F87ECF"/>
    <w:rsid w:val="00FE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72A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0977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7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72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977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72A"/>
    <w:rPr>
      <w:lang w:val="en-GB"/>
    </w:rPr>
  </w:style>
  <w:style w:type="paragraph" w:customStyle="1" w:styleId="Default">
    <w:name w:val="Default"/>
    <w:rsid w:val="00096A13"/>
    <w:pPr>
      <w:autoSpaceDE w:val="0"/>
      <w:autoSpaceDN w:val="0"/>
      <w:adjustRightInd w:val="0"/>
    </w:pPr>
    <w:rPr>
      <w:rFonts w:ascii="Gotham Light" w:hAnsi="Gotham Light" w:cs="Gotham Light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7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72A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0977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77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772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977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772A"/>
    <w:rPr>
      <w:lang w:val="en-GB"/>
    </w:rPr>
  </w:style>
  <w:style w:type="paragraph" w:customStyle="1" w:styleId="Default">
    <w:name w:val="Default"/>
    <w:rsid w:val="00096A13"/>
    <w:pPr>
      <w:autoSpaceDE w:val="0"/>
      <w:autoSpaceDN w:val="0"/>
      <w:adjustRightInd w:val="0"/>
    </w:pPr>
    <w:rPr>
      <w:rFonts w:ascii="Gotham Light" w:hAnsi="Gotham Light" w:cs="Gotham Ligh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8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7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01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59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54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7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86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0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3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3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285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5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85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40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2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0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41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1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1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2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88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518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6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481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4008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 B</dc:creator>
  <cp:lastModifiedBy>AD</cp:lastModifiedBy>
  <cp:revision>2</cp:revision>
  <cp:lastPrinted>2014-12-04T15:45:00Z</cp:lastPrinted>
  <dcterms:created xsi:type="dcterms:W3CDTF">2015-02-19T17:39:00Z</dcterms:created>
  <dcterms:modified xsi:type="dcterms:W3CDTF">2015-02-19T17:39:00Z</dcterms:modified>
</cp:coreProperties>
</file>