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2F0A" w14:textId="3A510DEF" w:rsidR="0013138F" w:rsidRPr="00B94BD7" w:rsidRDefault="008C791B" w:rsidP="00B94BD7">
      <w:pPr>
        <w:pStyle w:val="BodyText"/>
        <w:tabs>
          <w:tab w:val="left" w:pos="1985"/>
        </w:tabs>
        <w:spacing w:line="360" w:lineRule="auto"/>
        <w:ind w:left="119"/>
        <w:rPr>
          <w:rFonts w:ascii="Times New Roman"/>
          <w:sz w:val="20"/>
        </w:rPr>
      </w:pPr>
      <w:r>
        <w:rPr>
          <w:rFonts w:ascii="Times New Roman"/>
          <w:noProof/>
          <w:sz w:val="20"/>
        </w:rPr>
        <w:drawing>
          <wp:inline distT="0" distB="0" distL="0" distR="0" wp14:anchorId="12B62F87" wp14:editId="12B62F88">
            <wp:extent cx="6336791" cy="77743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336791" cy="777430"/>
                    </a:xfrm>
                    <a:prstGeom prst="rect">
                      <a:avLst/>
                    </a:prstGeom>
                  </pic:spPr>
                </pic:pic>
              </a:graphicData>
            </a:graphic>
          </wp:inline>
        </w:drawing>
      </w:r>
    </w:p>
    <w:p w14:paraId="12B62F0B" w14:textId="77777777" w:rsidR="0013138F" w:rsidRDefault="008C791B" w:rsidP="007C3811">
      <w:pPr>
        <w:tabs>
          <w:tab w:val="left" w:pos="1633"/>
        </w:tabs>
        <w:spacing w:line="360" w:lineRule="auto"/>
        <w:ind w:left="192"/>
        <w:rPr>
          <w:spacing w:val="-4"/>
        </w:rPr>
      </w:pPr>
      <w:r>
        <w:rPr>
          <w:b/>
          <w:spacing w:val="-2"/>
        </w:rPr>
        <w:t>Code:</w:t>
      </w:r>
      <w:r>
        <w:rPr>
          <w:b/>
        </w:rPr>
        <w:tab/>
      </w:r>
      <w:r>
        <w:rPr>
          <w:spacing w:val="-4"/>
        </w:rPr>
        <w:t>QA226</w:t>
      </w:r>
    </w:p>
    <w:p w14:paraId="1FCA7A1C" w14:textId="566E4B24" w:rsidR="007C3811" w:rsidRDefault="007C3811" w:rsidP="007C3811">
      <w:pPr>
        <w:tabs>
          <w:tab w:val="left" w:pos="1633"/>
        </w:tabs>
        <w:spacing w:line="360" w:lineRule="auto"/>
        <w:ind w:left="192"/>
      </w:pPr>
      <w:r w:rsidRPr="007C3811">
        <w:rPr>
          <w:b/>
          <w:bCs/>
          <w:spacing w:val="-2"/>
        </w:rPr>
        <w:t>Title:</w:t>
      </w:r>
      <w:r>
        <w:rPr>
          <w:spacing w:val="-2"/>
        </w:rPr>
        <w:tab/>
      </w:r>
      <w:r>
        <w:t>Payment</w:t>
      </w:r>
      <w:r>
        <w:rPr>
          <w:spacing w:val="-13"/>
        </w:rPr>
        <w:t xml:space="preserve"> </w:t>
      </w:r>
      <w:r>
        <w:t>of</w:t>
      </w:r>
      <w:r>
        <w:rPr>
          <w:spacing w:val="-8"/>
        </w:rPr>
        <w:t xml:space="preserve"> </w:t>
      </w:r>
      <w:r>
        <w:t>External</w:t>
      </w:r>
      <w:r>
        <w:rPr>
          <w:spacing w:val="-9"/>
        </w:rPr>
        <w:t xml:space="preserve"> </w:t>
      </w:r>
      <w:r>
        <w:t>Examiner</w:t>
      </w:r>
      <w:r>
        <w:rPr>
          <w:spacing w:val="-22"/>
        </w:rPr>
        <w:t xml:space="preserve"> </w:t>
      </w:r>
      <w:r>
        <w:t>Expenses</w:t>
      </w:r>
    </w:p>
    <w:p w14:paraId="64F3D26E" w14:textId="7E76C975" w:rsidR="007C3811" w:rsidRPr="00CB1F98" w:rsidRDefault="007C3811" w:rsidP="007C3811">
      <w:pPr>
        <w:tabs>
          <w:tab w:val="left" w:pos="1633"/>
        </w:tabs>
        <w:spacing w:line="360" w:lineRule="auto"/>
        <w:ind w:left="192"/>
        <w:rPr>
          <w:spacing w:val="-2"/>
        </w:rPr>
      </w:pPr>
      <w:r w:rsidRPr="007C3811">
        <w:rPr>
          <w:b/>
          <w:bCs/>
          <w:spacing w:val="-2"/>
        </w:rPr>
        <w:t>Date:</w:t>
      </w:r>
      <w:r>
        <w:rPr>
          <w:spacing w:val="-2"/>
        </w:rPr>
        <w:tab/>
      </w:r>
      <w:r w:rsidR="00804FA5">
        <w:rPr>
          <w:spacing w:val="-2"/>
        </w:rPr>
        <w:t>November</w:t>
      </w:r>
      <w:r w:rsidRPr="00CB1F98">
        <w:rPr>
          <w:spacing w:val="-2"/>
        </w:rPr>
        <w:t xml:space="preserve"> 2024</w:t>
      </w:r>
    </w:p>
    <w:p w14:paraId="7E1E7FDF" w14:textId="77777777" w:rsidR="007C3811" w:rsidRPr="00CB1F98" w:rsidRDefault="007C3811" w:rsidP="007C3811">
      <w:pPr>
        <w:pStyle w:val="Heading1"/>
        <w:tabs>
          <w:tab w:val="left" w:pos="1633"/>
        </w:tabs>
        <w:spacing w:line="360" w:lineRule="auto"/>
        <w:ind w:left="192" w:right="5094" w:firstLine="0"/>
      </w:pPr>
      <w:r w:rsidRPr="00CB1F98">
        <w:rPr>
          <w:spacing w:val="-2"/>
        </w:rPr>
        <w:t>Approval:</w:t>
      </w:r>
      <w:r w:rsidRPr="00CB1F98">
        <w:tab/>
      </w:r>
      <w:r w:rsidRPr="00CB1F98">
        <w:rPr>
          <w:b w:val="0"/>
          <w:bCs w:val="0"/>
          <w:spacing w:val="-2"/>
        </w:rPr>
        <w:t>AC</w:t>
      </w:r>
      <w:r w:rsidRPr="00CB1F98">
        <w:rPr>
          <w:b w:val="0"/>
          <w:bCs w:val="0"/>
          <w:spacing w:val="-14"/>
        </w:rPr>
        <w:t xml:space="preserve"> </w:t>
      </w:r>
      <w:r w:rsidRPr="00CB1F98">
        <w:rPr>
          <w:b w:val="0"/>
          <w:bCs w:val="0"/>
          <w:spacing w:val="-2"/>
        </w:rPr>
        <w:t>Standing</w:t>
      </w:r>
    </w:p>
    <w:p w14:paraId="284EAB46" w14:textId="77777777" w:rsidR="00977FD6" w:rsidRDefault="00977FD6" w:rsidP="00977FD6">
      <w:pPr>
        <w:tabs>
          <w:tab w:val="left" w:pos="1633"/>
        </w:tabs>
        <w:spacing w:before="2" w:line="360" w:lineRule="auto"/>
        <w:ind w:left="192"/>
        <w:rPr>
          <w:spacing w:val="-2"/>
        </w:rPr>
      </w:pPr>
    </w:p>
    <w:p w14:paraId="12B62F0E" w14:textId="69798F50" w:rsidR="0013138F" w:rsidRPr="00557AED" w:rsidRDefault="00557AED" w:rsidP="00557AED">
      <w:pPr>
        <w:pStyle w:val="Heading1"/>
        <w:ind w:left="552"/>
      </w:pPr>
      <w:r>
        <w:t xml:space="preserve">1.0 </w:t>
      </w:r>
      <w:r w:rsidR="008C791B" w:rsidRPr="00557AED">
        <w:t>Purpose</w:t>
      </w:r>
    </w:p>
    <w:p w14:paraId="657B97E1" w14:textId="2C686BEE" w:rsidR="00557AED" w:rsidRDefault="008C791B" w:rsidP="00261DF1">
      <w:pPr>
        <w:pStyle w:val="BodyText"/>
        <w:spacing w:before="245" w:line="360" w:lineRule="auto"/>
        <w:ind w:left="192" w:right="384"/>
        <w:jc w:val="both"/>
      </w:pPr>
      <w:r>
        <w:t>To define procedures for</w:t>
      </w:r>
      <w:r>
        <w:rPr>
          <w:spacing w:val="-1"/>
        </w:rPr>
        <w:t xml:space="preserve"> </w:t>
      </w:r>
      <w:r>
        <w:t>payment of fees and</w:t>
      </w:r>
      <w:r>
        <w:rPr>
          <w:spacing w:val="-1"/>
        </w:rPr>
        <w:t xml:space="preserve"> </w:t>
      </w:r>
      <w:r>
        <w:t>expenses to External Examiners for Doctorate Degrees (PhD and</w:t>
      </w:r>
      <w:r>
        <w:rPr>
          <w:spacing w:val="-3"/>
        </w:rPr>
        <w:t xml:space="preserve"> </w:t>
      </w:r>
      <w:r>
        <w:t>MDs)</w:t>
      </w:r>
      <w:r>
        <w:rPr>
          <w:spacing w:val="-2"/>
        </w:rPr>
        <w:t xml:space="preserve"> </w:t>
      </w:r>
      <w:r>
        <w:t>Viva</w:t>
      </w:r>
      <w:r>
        <w:rPr>
          <w:spacing w:val="-2"/>
        </w:rPr>
        <w:t xml:space="preserve"> </w:t>
      </w:r>
      <w:r>
        <w:t>Voce</w:t>
      </w:r>
      <w:r>
        <w:rPr>
          <w:spacing w:val="-4"/>
        </w:rPr>
        <w:t xml:space="preserve"> </w:t>
      </w:r>
      <w:r>
        <w:t>Examination</w:t>
      </w:r>
      <w:r w:rsidR="008D6C1D">
        <w:rPr>
          <w:spacing w:val="-3"/>
        </w:rPr>
        <w:t xml:space="preserve">, </w:t>
      </w:r>
      <w:r>
        <w:t>Undergraduate</w:t>
      </w:r>
      <w:r w:rsidR="006C3964">
        <w:t xml:space="preserve">, </w:t>
      </w:r>
      <w:r>
        <w:t>Taught</w:t>
      </w:r>
      <w:r>
        <w:rPr>
          <w:spacing w:val="-4"/>
        </w:rPr>
        <w:t xml:space="preserve"> </w:t>
      </w:r>
      <w:r>
        <w:t>Masters</w:t>
      </w:r>
      <w:r w:rsidR="008D6C1D">
        <w:t xml:space="preserve"> and </w:t>
      </w:r>
      <w:r>
        <w:t>Research</w:t>
      </w:r>
      <w:r>
        <w:rPr>
          <w:spacing w:val="-5"/>
        </w:rPr>
        <w:t xml:space="preserve"> </w:t>
      </w:r>
      <w:r>
        <w:t>Masters.</w:t>
      </w:r>
    </w:p>
    <w:p w14:paraId="7B76DF5E" w14:textId="77777777" w:rsidR="00261DF1" w:rsidRDefault="00261DF1" w:rsidP="00261DF1">
      <w:pPr>
        <w:pStyle w:val="BodyText"/>
        <w:spacing w:before="245" w:line="360" w:lineRule="auto"/>
        <w:ind w:left="192" w:right="384"/>
        <w:jc w:val="both"/>
      </w:pPr>
    </w:p>
    <w:p w14:paraId="791577F7" w14:textId="361FE61E" w:rsidR="00390D2D" w:rsidRDefault="008C791B" w:rsidP="00557AED">
      <w:pPr>
        <w:pStyle w:val="Heading1"/>
        <w:numPr>
          <w:ilvl w:val="0"/>
          <w:numId w:val="18"/>
        </w:numPr>
      </w:pPr>
      <w:r w:rsidRPr="007D0FDC">
        <w:t>Description</w:t>
      </w:r>
    </w:p>
    <w:p w14:paraId="0E837421" w14:textId="77777777" w:rsidR="00261DF1" w:rsidRPr="001A1C65" w:rsidRDefault="00261DF1" w:rsidP="00261DF1">
      <w:pPr>
        <w:pStyle w:val="Heading1"/>
        <w:ind w:left="555" w:firstLine="0"/>
      </w:pPr>
    </w:p>
    <w:p w14:paraId="563D5C42" w14:textId="77777777" w:rsidR="00557AED" w:rsidRPr="002F5046" w:rsidRDefault="008C791B" w:rsidP="00557AED">
      <w:pPr>
        <w:pStyle w:val="BodyText"/>
        <w:spacing w:line="360" w:lineRule="auto"/>
        <w:ind w:left="195"/>
        <w:rPr>
          <w:color w:val="0000FF"/>
          <w:spacing w:val="-4"/>
          <w:u w:val="single" w:color="0000FF"/>
        </w:rPr>
      </w:pPr>
      <w:r>
        <w:t>The</w:t>
      </w:r>
      <w:r>
        <w:rPr>
          <w:spacing w:val="-2"/>
        </w:rPr>
        <w:t xml:space="preserve"> </w:t>
      </w:r>
      <w:r w:rsidRPr="002F5046">
        <w:t>External</w:t>
      </w:r>
      <w:r w:rsidRPr="002F5046">
        <w:rPr>
          <w:spacing w:val="-2"/>
        </w:rPr>
        <w:t xml:space="preserve"> </w:t>
      </w:r>
      <w:r w:rsidRPr="002F5046">
        <w:t>Examiners</w:t>
      </w:r>
      <w:r w:rsidRPr="002F5046">
        <w:rPr>
          <w:spacing w:val="-4"/>
        </w:rPr>
        <w:t xml:space="preserve"> </w:t>
      </w:r>
      <w:r w:rsidRPr="002F5046">
        <w:t>Expenses</w:t>
      </w:r>
      <w:r w:rsidRPr="002F5046">
        <w:rPr>
          <w:spacing w:val="-2"/>
        </w:rPr>
        <w:t xml:space="preserve"> </w:t>
      </w:r>
      <w:r w:rsidRPr="002F5046">
        <w:t>Claim</w:t>
      </w:r>
      <w:r w:rsidRPr="002F5046">
        <w:rPr>
          <w:spacing w:val="-1"/>
        </w:rPr>
        <w:t xml:space="preserve"> </w:t>
      </w:r>
      <w:r w:rsidRPr="002F5046">
        <w:t>Form</w:t>
      </w:r>
      <w:r w:rsidRPr="002F5046">
        <w:rPr>
          <w:spacing w:val="-1"/>
        </w:rPr>
        <w:t xml:space="preserve"> </w:t>
      </w:r>
      <w:r w:rsidRPr="002F5046">
        <w:t>is</w:t>
      </w:r>
      <w:r w:rsidRPr="002F5046">
        <w:rPr>
          <w:spacing w:val="-2"/>
        </w:rPr>
        <w:t xml:space="preserve"> </w:t>
      </w:r>
      <w:r w:rsidRPr="002F5046">
        <w:t>available</w:t>
      </w:r>
      <w:r w:rsidRPr="002F5046">
        <w:rPr>
          <w:spacing w:val="-2"/>
        </w:rPr>
        <w:t xml:space="preserve"> </w:t>
      </w:r>
      <w:r w:rsidRPr="002F5046">
        <w:t>online</w:t>
      </w:r>
      <w:r w:rsidRPr="002F5046">
        <w:rPr>
          <w:spacing w:val="-1"/>
        </w:rPr>
        <w:t xml:space="preserve"> </w:t>
      </w:r>
      <w:hyperlink r:id="rId9">
        <w:r w:rsidRPr="002F5046">
          <w:rPr>
            <w:color w:val="0000FF"/>
            <w:spacing w:val="-4"/>
            <w:u w:val="single" w:color="0000FF"/>
          </w:rPr>
          <w:t>here</w:t>
        </w:r>
      </w:hyperlink>
    </w:p>
    <w:p w14:paraId="12B62F12" w14:textId="627AC37F" w:rsidR="0013138F" w:rsidRPr="002F5046" w:rsidRDefault="00557AED" w:rsidP="00557AED">
      <w:pPr>
        <w:pStyle w:val="BodyText"/>
        <w:spacing w:line="360" w:lineRule="auto"/>
        <w:ind w:left="720"/>
      </w:pPr>
      <w:r w:rsidRPr="002F5046">
        <w:rPr>
          <w:spacing w:val="-4"/>
        </w:rPr>
        <w:t xml:space="preserve">2.1 </w:t>
      </w:r>
      <w:r w:rsidR="00020AD8" w:rsidRPr="002F5046">
        <w:t>Doctorate Degrees (PhD and</w:t>
      </w:r>
      <w:r w:rsidR="00020AD8" w:rsidRPr="002F5046">
        <w:rPr>
          <w:spacing w:val="-3"/>
        </w:rPr>
        <w:t xml:space="preserve"> </w:t>
      </w:r>
      <w:r w:rsidR="00020AD8" w:rsidRPr="002F5046">
        <w:t>MDs)</w:t>
      </w:r>
    </w:p>
    <w:p w14:paraId="4512162B" w14:textId="6445B431" w:rsidR="009A174D" w:rsidRDefault="008C791B" w:rsidP="00421258">
      <w:pPr>
        <w:pStyle w:val="BodyText"/>
        <w:spacing w:line="360" w:lineRule="auto"/>
        <w:ind w:left="993" w:right="384"/>
        <w:rPr>
          <w:spacing w:val="-2"/>
        </w:rPr>
      </w:pPr>
      <w:r>
        <w:t>On</w:t>
      </w:r>
      <w:r>
        <w:rPr>
          <w:spacing w:val="-1"/>
        </w:rPr>
        <w:t xml:space="preserve"> </w:t>
      </w:r>
      <w:r>
        <w:t>completion</w:t>
      </w:r>
      <w:r>
        <w:rPr>
          <w:spacing w:val="-4"/>
        </w:rPr>
        <w:t xml:space="preserve"> </w:t>
      </w:r>
      <w:r>
        <w:t>of</w:t>
      </w:r>
      <w:r>
        <w:rPr>
          <w:spacing w:val="-3"/>
        </w:rPr>
        <w:t xml:space="preserve"> </w:t>
      </w:r>
      <w:r>
        <w:t>the</w:t>
      </w:r>
      <w:r>
        <w:rPr>
          <w:spacing w:val="-3"/>
        </w:rPr>
        <w:t xml:space="preserve"> </w:t>
      </w:r>
      <w:r>
        <w:t>viva</w:t>
      </w:r>
      <w:r>
        <w:rPr>
          <w:spacing w:val="-5"/>
        </w:rPr>
        <w:t xml:space="preserve"> </w:t>
      </w:r>
      <w:r>
        <w:t>voce</w:t>
      </w:r>
      <w:r>
        <w:rPr>
          <w:spacing w:val="-3"/>
        </w:rPr>
        <w:t xml:space="preserve"> </w:t>
      </w:r>
      <w:r>
        <w:t>examination,</w:t>
      </w:r>
      <w:r>
        <w:rPr>
          <w:spacing w:val="-4"/>
        </w:rPr>
        <w:t xml:space="preserve"> </w:t>
      </w:r>
      <w:r>
        <w:t>the</w:t>
      </w:r>
      <w:r>
        <w:rPr>
          <w:spacing w:val="-3"/>
        </w:rPr>
        <w:t xml:space="preserve"> </w:t>
      </w:r>
      <w:r>
        <w:t>examiner</w:t>
      </w:r>
      <w:r>
        <w:rPr>
          <w:spacing w:val="-1"/>
        </w:rPr>
        <w:t xml:space="preserve"> </w:t>
      </w:r>
      <w:r>
        <w:t>submits</w:t>
      </w:r>
      <w:r>
        <w:rPr>
          <w:spacing w:val="-4"/>
        </w:rPr>
        <w:t xml:space="preserve"> </w:t>
      </w:r>
      <w:r>
        <w:t>a</w:t>
      </w:r>
      <w:r>
        <w:rPr>
          <w:spacing w:val="-1"/>
        </w:rPr>
        <w:t xml:space="preserve"> </w:t>
      </w:r>
      <w:r>
        <w:t>claim form</w:t>
      </w:r>
      <w:r>
        <w:rPr>
          <w:spacing w:val="-3"/>
        </w:rPr>
        <w:t xml:space="preserve"> </w:t>
      </w:r>
      <w:r>
        <w:t>for</w:t>
      </w:r>
      <w:r>
        <w:rPr>
          <w:spacing w:val="-1"/>
        </w:rPr>
        <w:t xml:space="preserve"> </w:t>
      </w:r>
      <w:r>
        <w:t>fees</w:t>
      </w:r>
      <w:r>
        <w:rPr>
          <w:spacing w:val="-3"/>
        </w:rPr>
        <w:t xml:space="preserve"> </w:t>
      </w:r>
      <w:r>
        <w:t xml:space="preserve">and </w:t>
      </w:r>
      <w:r>
        <w:rPr>
          <w:spacing w:val="-2"/>
        </w:rPr>
        <w:t>expenses.</w:t>
      </w:r>
    </w:p>
    <w:p w14:paraId="42BDD985" w14:textId="77777777" w:rsidR="005D07E3" w:rsidRDefault="005D07E3" w:rsidP="00421258">
      <w:pPr>
        <w:pStyle w:val="BodyText"/>
        <w:spacing w:line="360" w:lineRule="auto"/>
        <w:ind w:left="993" w:right="384"/>
        <w:rPr>
          <w:spacing w:val="-2"/>
        </w:rPr>
      </w:pPr>
    </w:p>
    <w:p w14:paraId="12B62F14" w14:textId="46C7E120" w:rsidR="0013138F" w:rsidRPr="00372568" w:rsidRDefault="00557AED" w:rsidP="00557AED">
      <w:pPr>
        <w:pStyle w:val="BodyText"/>
        <w:spacing w:line="360" w:lineRule="auto"/>
        <w:ind w:left="720" w:right="384"/>
      </w:pPr>
      <w:r w:rsidRPr="00372568">
        <w:rPr>
          <w:spacing w:val="-2"/>
        </w:rPr>
        <w:t xml:space="preserve">2.2 </w:t>
      </w:r>
      <w:r w:rsidR="008C791B" w:rsidRPr="00372568">
        <w:rPr>
          <w:spacing w:val="-2"/>
        </w:rPr>
        <w:t>Fees</w:t>
      </w:r>
      <w:hyperlink w:anchor="_bookmark0" w:history="1">
        <w:r w:rsidR="008C791B" w:rsidRPr="00372568">
          <w:rPr>
            <w:spacing w:val="-2"/>
            <w:vertAlign w:val="superscript"/>
          </w:rPr>
          <w:t>1</w:t>
        </w:r>
      </w:hyperlink>
    </w:p>
    <w:p w14:paraId="12B62F15" w14:textId="77777777" w:rsidR="0013138F" w:rsidRDefault="0013138F" w:rsidP="00B94BD7">
      <w:pPr>
        <w:pStyle w:val="BodyText"/>
        <w:spacing w:before="4" w:line="360" w:lineRule="auto"/>
        <w:rPr>
          <w:b/>
          <w:sz w:val="5"/>
        </w:rPr>
      </w:pPr>
    </w:p>
    <w:tbl>
      <w:tblPr>
        <w:tblW w:w="8582" w:type="dxa"/>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3"/>
        <w:gridCol w:w="1559"/>
      </w:tblGrid>
      <w:tr w:rsidR="0013138F" w14:paraId="12B62F18" w14:textId="77777777" w:rsidTr="003E157A">
        <w:trPr>
          <w:trHeight w:val="265"/>
        </w:trPr>
        <w:tc>
          <w:tcPr>
            <w:tcW w:w="7023" w:type="dxa"/>
          </w:tcPr>
          <w:p w14:paraId="12B62F16" w14:textId="77777777" w:rsidR="0013138F" w:rsidRDefault="008C791B" w:rsidP="00B94BD7">
            <w:pPr>
              <w:pStyle w:val="TableParagraph"/>
              <w:spacing w:line="360" w:lineRule="auto"/>
              <w:rPr>
                <w:b/>
              </w:rPr>
            </w:pPr>
            <w:r>
              <w:rPr>
                <w:b/>
                <w:spacing w:val="-2"/>
              </w:rPr>
              <w:t>Description</w:t>
            </w:r>
          </w:p>
        </w:tc>
        <w:tc>
          <w:tcPr>
            <w:tcW w:w="1559" w:type="dxa"/>
          </w:tcPr>
          <w:p w14:paraId="12B62F17" w14:textId="77777777" w:rsidR="0013138F" w:rsidRDefault="008C791B" w:rsidP="00B94BD7">
            <w:pPr>
              <w:pStyle w:val="TableParagraph"/>
              <w:spacing w:line="360" w:lineRule="auto"/>
              <w:rPr>
                <w:b/>
              </w:rPr>
            </w:pPr>
            <w:r>
              <w:rPr>
                <w:b/>
                <w:spacing w:val="-5"/>
              </w:rPr>
              <w:t>Fee</w:t>
            </w:r>
          </w:p>
        </w:tc>
      </w:tr>
      <w:tr w:rsidR="0013138F" w14:paraId="12B62F1B" w14:textId="77777777" w:rsidTr="003E157A">
        <w:trPr>
          <w:trHeight w:val="282"/>
        </w:trPr>
        <w:tc>
          <w:tcPr>
            <w:tcW w:w="7023" w:type="dxa"/>
          </w:tcPr>
          <w:p w14:paraId="12B62F19" w14:textId="6D382880" w:rsidR="0013138F" w:rsidRPr="00CB1F98" w:rsidRDefault="008C791B" w:rsidP="00CB451D">
            <w:pPr>
              <w:pStyle w:val="TableParagraph"/>
              <w:spacing w:before="20" w:line="360" w:lineRule="auto"/>
              <w:rPr>
                <w:sz w:val="20"/>
              </w:rPr>
            </w:pPr>
            <w:r w:rsidRPr="00CB1F98">
              <w:rPr>
                <w:sz w:val="20"/>
              </w:rPr>
              <w:t>Doctorate</w:t>
            </w:r>
            <w:r w:rsidRPr="00CB1F98">
              <w:rPr>
                <w:spacing w:val="-7"/>
                <w:sz w:val="20"/>
              </w:rPr>
              <w:t xml:space="preserve"> </w:t>
            </w:r>
            <w:r w:rsidRPr="00CB1F98">
              <w:rPr>
                <w:sz w:val="20"/>
              </w:rPr>
              <w:t>Degree</w:t>
            </w:r>
            <w:r w:rsidRPr="00CB1F98">
              <w:rPr>
                <w:spacing w:val="-4"/>
                <w:sz w:val="20"/>
              </w:rPr>
              <w:t xml:space="preserve"> </w:t>
            </w:r>
            <w:r w:rsidRPr="00CB1F98">
              <w:rPr>
                <w:sz w:val="20"/>
              </w:rPr>
              <w:t>(PhD/</w:t>
            </w:r>
            <w:r w:rsidRPr="00CB1F98">
              <w:rPr>
                <w:spacing w:val="-3"/>
                <w:sz w:val="20"/>
              </w:rPr>
              <w:t xml:space="preserve"> </w:t>
            </w:r>
            <w:r w:rsidRPr="00CB1F98">
              <w:rPr>
                <w:sz w:val="20"/>
              </w:rPr>
              <w:t>MD)</w:t>
            </w:r>
            <w:r w:rsidR="003A0508" w:rsidRPr="00CB1F98">
              <w:rPr>
                <w:spacing w:val="-1"/>
                <w:sz w:val="20"/>
              </w:rPr>
              <w:t xml:space="preserve"> </w:t>
            </w:r>
            <w:r w:rsidR="003A0508" w:rsidRPr="00804FA5">
              <w:rPr>
                <w:spacing w:val="-1"/>
                <w:sz w:val="20"/>
              </w:rPr>
              <w:t>per examination</w:t>
            </w:r>
            <w:r w:rsidR="004F48FD" w:rsidRPr="00804FA5">
              <w:rPr>
                <w:spacing w:val="-1"/>
                <w:sz w:val="20"/>
              </w:rPr>
              <w:t>. T</w:t>
            </w:r>
            <w:r w:rsidR="00BD3048" w:rsidRPr="00804FA5">
              <w:rPr>
                <w:spacing w:val="-1"/>
                <w:sz w:val="20"/>
              </w:rPr>
              <w:t>he ma</w:t>
            </w:r>
            <w:r w:rsidR="004F48FD" w:rsidRPr="00804FA5">
              <w:rPr>
                <w:spacing w:val="-1"/>
                <w:sz w:val="20"/>
              </w:rPr>
              <w:t>ximum payment allowable per claim is one examination.</w:t>
            </w:r>
          </w:p>
        </w:tc>
        <w:tc>
          <w:tcPr>
            <w:tcW w:w="1559" w:type="dxa"/>
          </w:tcPr>
          <w:p w14:paraId="12B62F1A" w14:textId="77777777" w:rsidR="0013138F" w:rsidRDefault="008C791B" w:rsidP="00CB451D">
            <w:pPr>
              <w:pStyle w:val="TableParagraph"/>
              <w:spacing w:before="20" w:line="360" w:lineRule="auto"/>
              <w:rPr>
                <w:sz w:val="20"/>
              </w:rPr>
            </w:pPr>
            <w:r>
              <w:rPr>
                <w:spacing w:val="-4"/>
                <w:sz w:val="20"/>
              </w:rPr>
              <w:t>€216</w:t>
            </w:r>
          </w:p>
        </w:tc>
      </w:tr>
      <w:tr w:rsidR="0013138F" w14:paraId="12B62F1E" w14:textId="77777777" w:rsidTr="003E157A">
        <w:trPr>
          <w:trHeight w:val="513"/>
        </w:trPr>
        <w:tc>
          <w:tcPr>
            <w:tcW w:w="7023" w:type="dxa"/>
          </w:tcPr>
          <w:p w14:paraId="12B62F1C" w14:textId="08398DAE" w:rsidR="0013138F" w:rsidRPr="00CB1F98" w:rsidRDefault="00632DFF" w:rsidP="00CB451D">
            <w:pPr>
              <w:pStyle w:val="TableParagraph"/>
              <w:rPr>
                <w:sz w:val="20"/>
                <w:szCs w:val="20"/>
              </w:rPr>
            </w:pPr>
            <w:r w:rsidRPr="00804FA5">
              <w:rPr>
                <w:i/>
                <w:iCs/>
                <w:sz w:val="20"/>
                <w:szCs w:val="20"/>
              </w:rPr>
              <w:t xml:space="preserve">Virtual or </w:t>
            </w:r>
            <w:r w:rsidR="003E157A" w:rsidRPr="00804FA5">
              <w:rPr>
                <w:i/>
                <w:iCs/>
                <w:sz w:val="20"/>
                <w:szCs w:val="20"/>
              </w:rPr>
              <w:t xml:space="preserve">On Campus </w:t>
            </w:r>
            <w:r w:rsidR="00CB451D" w:rsidRPr="00804FA5">
              <w:rPr>
                <w:i/>
                <w:iCs/>
                <w:sz w:val="20"/>
                <w:szCs w:val="20"/>
              </w:rPr>
              <w:t>Visiting Fee</w:t>
            </w:r>
            <w:r w:rsidR="003F71C3" w:rsidRPr="00804FA5">
              <w:rPr>
                <w:i/>
                <w:iCs/>
                <w:sz w:val="20"/>
                <w:szCs w:val="20"/>
              </w:rPr>
              <w:t xml:space="preserve"> </w:t>
            </w:r>
            <w:r w:rsidR="008C791B" w:rsidRPr="00804FA5">
              <w:rPr>
                <w:i/>
                <w:iCs/>
                <w:sz w:val="20"/>
                <w:szCs w:val="20"/>
              </w:rPr>
              <w:t>–</w:t>
            </w:r>
            <w:r w:rsidR="00CB451D" w:rsidRPr="00804FA5">
              <w:rPr>
                <w:i/>
                <w:iCs/>
                <w:sz w:val="20"/>
                <w:szCs w:val="20"/>
              </w:rPr>
              <w:t xml:space="preserve"> Full day</w:t>
            </w:r>
            <w:r w:rsidRPr="00804FA5">
              <w:rPr>
                <w:i/>
                <w:iCs/>
                <w:sz w:val="20"/>
                <w:szCs w:val="20"/>
              </w:rPr>
              <w:t xml:space="preserve"> a</w:t>
            </w:r>
            <w:r w:rsidR="00CB451D" w:rsidRPr="00804FA5">
              <w:rPr>
                <w:i/>
                <w:iCs/>
                <w:sz w:val="20"/>
                <w:szCs w:val="20"/>
              </w:rPr>
              <w:t xml:space="preserve">s </w:t>
            </w:r>
            <w:r w:rsidRPr="00804FA5">
              <w:rPr>
                <w:i/>
                <w:iCs/>
                <w:sz w:val="20"/>
                <w:szCs w:val="20"/>
              </w:rPr>
              <w:t xml:space="preserve">a subject </w:t>
            </w:r>
            <w:r w:rsidR="003F71C3" w:rsidRPr="00804FA5">
              <w:rPr>
                <w:i/>
                <w:iCs/>
                <w:sz w:val="20"/>
                <w:szCs w:val="20"/>
              </w:rPr>
              <w:t xml:space="preserve">specialist </w:t>
            </w:r>
            <w:r w:rsidR="00CB451D" w:rsidRPr="00804FA5">
              <w:rPr>
                <w:i/>
                <w:iCs/>
                <w:sz w:val="20"/>
                <w:szCs w:val="20"/>
              </w:rPr>
              <w:t>(Undergraduate</w:t>
            </w:r>
            <w:r w:rsidR="003F71C3" w:rsidRPr="00804FA5">
              <w:rPr>
                <w:i/>
                <w:iCs/>
                <w:sz w:val="20"/>
                <w:szCs w:val="20"/>
              </w:rPr>
              <w:t xml:space="preserve">, </w:t>
            </w:r>
            <w:r w:rsidR="00CB451D" w:rsidRPr="00804FA5">
              <w:rPr>
                <w:i/>
                <w:iCs/>
                <w:sz w:val="20"/>
                <w:szCs w:val="20"/>
              </w:rPr>
              <w:t>Taught Masters</w:t>
            </w:r>
            <w:r w:rsidR="003F71C3" w:rsidRPr="00804FA5">
              <w:rPr>
                <w:i/>
                <w:iCs/>
                <w:sz w:val="20"/>
                <w:szCs w:val="20"/>
              </w:rPr>
              <w:t xml:space="preserve"> or </w:t>
            </w:r>
            <w:r w:rsidR="00CB451D" w:rsidRPr="00804FA5">
              <w:rPr>
                <w:i/>
                <w:iCs/>
                <w:sz w:val="20"/>
                <w:szCs w:val="20"/>
              </w:rPr>
              <w:t>Research Masters). The maximum payment allowable per visit</w:t>
            </w:r>
            <w:r w:rsidR="00CB451D" w:rsidRPr="00CB1F98">
              <w:rPr>
                <w:sz w:val="20"/>
                <w:szCs w:val="20"/>
              </w:rPr>
              <w:t xml:space="preserve"> is two days.</w:t>
            </w:r>
            <w:r w:rsidR="008C791B" w:rsidRPr="00CB1F98">
              <w:rPr>
                <w:sz w:val="20"/>
                <w:szCs w:val="20"/>
              </w:rPr>
              <w:tab/>
            </w:r>
          </w:p>
        </w:tc>
        <w:tc>
          <w:tcPr>
            <w:tcW w:w="1559" w:type="dxa"/>
          </w:tcPr>
          <w:p w14:paraId="12B62F1D" w14:textId="77777777" w:rsidR="0013138F" w:rsidRDefault="008C791B" w:rsidP="00CB451D">
            <w:pPr>
              <w:pStyle w:val="TableParagraph"/>
              <w:spacing w:before="23" w:line="360" w:lineRule="auto"/>
              <w:rPr>
                <w:sz w:val="20"/>
              </w:rPr>
            </w:pPr>
            <w:r>
              <w:rPr>
                <w:spacing w:val="-4"/>
                <w:sz w:val="20"/>
              </w:rPr>
              <w:t>€250</w:t>
            </w:r>
          </w:p>
        </w:tc>
      </w:tr>
      <w:tr w:rsidR="0013138F" w14:paraId="12B62F21" w14:textId="77777777" w:rsidTr="003E157A">
        <w:trPr>
          <w:trHeight w:val="278"/>
        </w:trPr>
        <w:tc>
          <w:tcPr>
            <w:tcW w:w="7023" w:type="dxa"/>
          </w:tcPr>
          <w:p w14:paraId="12B62F1F" w14:textId="77777777" w:rsidR="0013138F" w:rsidRDefault="008C791B" w:rsidP="00CB451D">
            <w:pPr>
              <w:pStyle w:val="TableParagraph"/>
              <w:spacing w:line="360" w:lineRule="auto"/>
              <w:ind w:left="145"/>
              <w:rPr>
                <w:sz w:val="20"/>
              </w:rPr>
            </w:pPr>
            <w:r>
              <w:rPr>
                <w:sz w:val="20"/>
              </w:rPr>
              <w:t>Reading</w:t>
            </w:r>
            <w:r>
              <w:rPr>
                <w:spacing w:val="1"/>
                <w:sz w:val="20"/>
              </w:rPr>
              <w:t xml:space="preserve"> </w:t>
            </w:r>
            <w:r>
              <w:rPr>
                <w:sz w:val="20"/>
              </w:rPr>
              <w:t>Fee</w:t>
            </w:r>
            <w:r>
              <w:rPr>
                <w:spacing w:val="1"/>
                <w:sz w:val="20"/>
              </w:rPr>
              <w:t xml:space="preserve"> </w:t>
            </w:r>
            <w:r>
              <w:rPr>
                <w:sz w:val="20"/>
              </w:rPr>
              <w:t>for</w:t>
            </w:r>
            <w:r>
              <w:rPr>
                <w:spacing w:val="1"/>
                <w:sz w:val="20"/>
              </w:rPr>
              <w:t xml:space="preserve"> </w:t>
            </w:r>
            <w:r>
              <w:rPr>
                <w:sz w:val="20"/>
              </w:rPr>
              <w:t>minor</w:t>
            </w:r>
            <w:r>
              <w:rPr>
                <w:spacing w:val="1"/>
                <w:sz w:val="20"/>
              </w:rPr>
              <w:t xml:space="preserve"> </w:t>
            </w:r>
            <w:r>
              <w:rPr>
                <w:spacing w:val="-2"/>
                <w:sz w:val="20"/>
              </w:rPr>
              <w:t>thesis</w:t>
            </w:r>
          </w:p>
        </w:tc>
        <w:tc>
          <w:tcPr>
            <w:tcW w:w="1559" w:type="dxa"/>
          </w:tcPr>
          <w:p w14:paraId="12B62F20" w14:textId="77777777" w:rsidR="0013138F" w:rsidRDefault="008C791B" w:rsidP="00CB451D">
            <w:pPr>
              <w:pStyle w:val="TableParagraph"/>
              <w:spacing w:before="15" w:line="360" w:lineRule="auto"/>
              <w:rPr>
                <w:sz w:val="20"/>
              </w:rPr>
            </w:pPr>
            <w:r>
              <w:rPr>
                <w:spacing w:val="-5"/>
                <w:sz w:val="20"/>
              </w:rPr>
              <w:t>€52</w:t>
            </w:r>
          </w:p>
        </w:tc>
      </w:tr>
      <w:tr w:rsidR="0013138F" w14:paraId="12B62F24" w14:textId="77777777" w:rsidTr="003E157A">
        <w:trPr>
          <w:trHeight w:val="280"/>
        </w:trPr>
        <w:tc>
          <w:tcPr>
            <w:tcW w:w="7023" w:type="dxa"/>
          </w:tcPr>
          <w:p w14:paraId="12B62F22" w14:textId="77777777" w:rsidR="0013138F" w:rsidRDefault="008C791B" w:rsidP="00CB451D">
            <w:pPr>
              <w:pStyle w:val="TableParagraph"/>
              <w:spacing w:before="20" w:line="360" w:lineRule="auto"/>
              <w:rPr>
                <w:sz w:val="20"/>
              </w:rPr>
            </w:pPr>
            <w:r>
              <w:rPr>
                <w:sz w:val="20"/>
              </w:rPr>
              <w:t>Reading</w:t>
            </w:r>
            <w:r>
              <w:rPr>
                <w:spacing w:val="-4"/>
                <w:sz w:val="20"/>
              </w:rPr>
              <w:t xml:space="preserve"> </w:t>
            </w:r>
            <w:r>
              <w:rPr>
                <w:sz w:val="20"/>
              </w:rPr>
              <w:t>Fee</w:t>
            </w:r>
            <w:r>
              <w:rPr>
                <w:spacing w:val="-1"/>
                <w:sz w:val="20"/>
              </w:rPr>
              <w:t xml:space="preserve"> </w:t>
            </w:r>
            <w:r>
              <w:rPr>
                <w:sz w:val="20"/>
              </w:rPr>
              <w:t>for</w:t>
            </w:r>
            <w:r>
              <w:rPr>
                <w:spacing w:val="-5"/>
                <w:sz w:val="20"/>
              </w:rPr>
              <w:t xml:space="preserve"> </w:t>
            </w:r>
            <w:r>
              <w:rPr>
                <w:sz w:val="20"/>
              </w:rPr>
              <w:t>Research</w:t>
            </w:r>
            <w:r>
              <w:rPr>
                <w:spacing w:val="-4"/>
                <w:sz w:val="20"/>
              </w:rPr>
              <w:t xml:space="preserve"> </w:t>
            </w:r>
            <w:r>
              <w:rPr>
                <w:sz w:val="20"/>
              </w:rPr>
              <w:t>Master</w:t>
            </w:r>
            <w:r>
              <w:rPr>
                <w:spacing w:val="-1"/>
                <w:sz w:val="20"/>
              </w:rPr>
              <w:t xml:space="preserve"> </w:t>
            </w:r>
            <w:r>
              <w:rPr>
                <w:spacing w:val="-2"/>
                <w:sz w:val="20"/>
              </w:rPr>
              <w:t>thesis</w:t>
            </w:r>
          </w:p>
        </w:tc>
        <w:tc>
          <w:tcPr>
            <w:tcW w:w="1559" w:type="dxa"/>
          </w:tcPr>
          <w:p w14:paraId="12B62F23" w14:textId="77777777" w:rsidR="0013138F" w:rsidRDefault="008C791B" w:rsidP="00CB451D">
            <w:pPr>
              <w:pStyle w:val="TableParagraph"/>
              <w:spacing w:before="20" w:line="360" w:lineRule="auto"/>
              <w:rPr>
                <w:sz w:val="20"/>
              </w:rPr>
            </w:pPr>
            <w:r>
              <w:rPr>
                <w:spacing w:val="-4"/>
                <w:sz w:val="20"/>
              </w:rPr>
              <w:t>€102</w:t>
            </w:r>
          </w:p>
        </w:tc>
      </w:tr>
    </w:tbl>
    <w:p w14:paraId="5424FFDF" w14:textId="77777777" w:rsidR="008A1011" w:rsidRDefault="008A1011" w:rsidP="008A1011">
      <w:pPr>
        <w:tabs>
          <w:tab w:val="left" w:pos="1268"/>
        </w:tabs>
        <w:spacing w:line="360" w:lineRule="auto"/>
        <w:jc w:val="both"/>
        <w:rPr>
          <w:b/>
          <w:bCs/>
          <w:sz w:val="16"/>
          <w:szCs w:val="16"/>
          <w:vertAlign w:val="superscript"/>
        </w:rPr>
      </w:pPr>
    </w:p>
    <w:p w14:paraId="4B9C98B4" w14:textId="7E358ED6" w:rsidR="008A1011" w:rsidRPr="008A1011" w:rsidRDefault="008A1011" w:rsidP="008A1011">
      <w:pPr>
        <w:tabs>
          <w:tab w:val="left" w:pos="1268"/>
        </w:tabs>
        <w:spacing w:line="360" w:lineRule="auto"/>
        <w:jc w:val="both"/>
        <w:rPr>
          <w:sz w:val="16"/>
          <w:szCs w:val="16"/>
        </w:rPr>
      </w:pPr>
      <w:r w:rsidRPr="00632DFF">
        <w:rPr>
          <w:b/>
          <w:bCs/>
          <w:sz w:val="16"/>
          <w:szCs w:val="16"/>
          <w:vertAlign w:val="superscript"/>
        </w:rPr>
        <w:t xml:space="preserve">1 </w:t>
      </w:r>
      <w:hyperlink r:id="rId10" w:history="1">
        <w:r w:rsidRPr="00632DFF">
          <w:rPr>
            <w:rStyle w:val="Hyperlink"/>
            <w:sz w:val="16"/>
            <w:szCs w:val="16"/>
          </w:rPr>
          <w:t>Irish Revenue</w:t>
        </w:r>
      </w:hyperlink>
      <w:r w:rsidRPr="00632DFF">
        <w:rPr>
          <w:sz w:val="16"/>
          <w:szCs w:val="16"/>
        </w:rPr>
        <w:t xml:space="preserve"> has confirmed that withholding tax will be deducted at source from these payments.     </w:t>
      </w:r>
    </w:p>
    <w:p w14:paraId="12B62F25" w14:textId="5B1B9128" w:rsidR="0013138F" w:rsidRPr="00372568" w:rsidRDefault="008C791B" w:rsidP="00557AED">
      <w:pPr>
        <w:pStyle w:val="ListParagraph"/>
        <w:numPr>
          <w:ilvl w:val="1"/>
          <w:numId w:val="5"/>
        </w:numPr>
        <w:tabs>
          <w:tab w:val="left" w:pos="910"/>
        </w:tabs>
        <w:spacing w:before="243" w:line="360" w:lineRule="auto"/>
        <w:rPr>
          <w:bCs/>
        </w:rPr>
      </w:pPr>
      <w:r w:rsidRPr="00372568">
        <w:rPr>
          <w:bCs/>
        </w:rPr>
        <w:t>Claiming</w:t>
      </w:r>
      <w:r w:rsidRPr="00372568">
        <w:rPr>
          <w:bCs/>
          <w:spacing w:val="-12"/>
        </w:rPr>
        <w:t xml:space="preserve"> </w:t>
      </w:r>
      <w:r w:rsidRPr="00372568">
        <w:rPr>
          <w:bCs/>
          <w:spacing w:val="-2"/>
        </w:rPr>
        <w:t>Expenses</w:t>
      </w:r>
    </w:p>
    <w:p w14:paraId="12B62F26" w14:textId="4BF03F84" w:rsidR="0013138F" w:rsidRPr="00CB1F98" w:rsidRDefault="008C791B" w:rsidP="00B94BD7">
      <w:pPr>
        <w:pStyle w:val="ListParagraph"/>
        <w:numPr>
          <w:ilvl w:val="2"/>
          <w:numId w:val="5"/>
        </w:numPr>
        <w:spacing w:line="360" w:lineRule="auto"/>
        <w:jc w:val="both"/>
        <w:rPr>
          <w:spacing w:val="-2"/>
        </w:rPr>
      </w:pPr>
      <w:r w:rsidRPr="00CB1F98">
        <w:t>Expenses</w:t>
      </w:r>
      <w:r w:rsidRPr="00CB1F98">
        <w:rPr>
          <w:spacing w:val="-5"/>
        </w:rPr>
        <w:t xml:space="preserve"> </w:t>
      </w:r>
      <w:r w:rsidRPr="00CB1F98">
        <w:t>will</w:t>
      </w:r>
      <w:r w:rsidRPr="00CB1F98">
        <w:rPr>
          <w:spacing w:val="-2"/>
        </w:rPr>
        <w:t xml:space="preserve"> </w:t>
      </w:r>
      <w:r w:rsidRPr="00CB1F98">
        <w:t>be</w:t>
      </w:r>
      <w:r w:rsidRPr="00CB1F98">
        <w:rPr>
          <w:spacing w:val="-5"/>
        </w:rPr>
        <w:t xml:space="preserve"> </w:t>
      </w:r>
      <w:r w:rsidRPr="00CB1F98">
        <w:t>paid</w:t>
      </w:r>
      <w:r w:rsidRPr="00CB1F98">
        <w:rPr>
          <w:spacing w:val="-4"/>
        </w:rPr>
        <w:t xml:space="preserve"> </w:t>
      </w:r>
      <w:r w:rsidRPr="00CB1F98">
        <w:t>to</w:t>
      </w:r>
      <w:r w:rsidRPr="00CB1F98">
        <w:rPr>
          <w:spacing w:val="-1"/>
        </w:rPr>
        <w:t xml:space="preserve"> </w:t>
      </w:r>
      <w:r w:rsidRPr="00CB1F98">
        <w:t>a</w:t>
      </w:r>
      <w:r w:rsidRPr="00CB1F98">
        <w:rPr>
          <w:spacing w:val="-4"/>
        </w:rPr>
        <w:t xml:space="preserve"> </w:t>
      </w:r>
      <w:r w:rsidRPr="00CB1F98">
        <w:t>maximum</w:t>
      </w:r>
      <w:r w:rsidRPr="00CB1F98">
        <w:rPr>
          <w:spacing w:val="-5"/>
        </w:rPr>
        <w:t xml:space="preserve"> </w:t>
      </w:r>
      <w:r w:rsidRPr="00CB1F98">
        <w:t>of</w:t>
      </w:r>
      <w:r w:rsidRPr="00CB1F98">
        <w:rPr>
          <w:spacing w:val="-5"/>
        </w:rPr>
        <w:t xml:space="preserve"> </w:t>
      </w:r>
      <w:r w:rsidRPr="00CB1F98">
        <w:t>EUR€1,000</w:t>
      </w:r>
      <w:r w:rsidRPr="00CB1F98">
        <w:rPr>
          <w:spacing w:val="2"/>
        </w:rPr>
        <w:t xml:space="preserve"> </w:t>
      </w:r>
      <w:r w:rsidR="00B94BD7" w:rsidRPr="00CB1F98">
        <w:rPr>
          <w:i/>
          <w:iCs/>
          <w:spacing w:val="-2"/>
        </w:rPr>
        <w:t xml:space="preserve">for all </w:t>
      </w:r>
      <w:r w:rsidRPr="00CB1F98">
        <w:rPr>
          <w:i/>
          <w:iCs/>
          <w:spacing w:val="-2"/>
        </w:rPr>
        <w:t>claim</w:t>
      </w:r>
      <w:r w:rsidR="00B94BD7" w:rsidRPr="00CB1F98">
        <w:rPr>
          <w:i/>
          <w:iCs/>
          <w:spacing w:val="-2"/>
        </w:rPr>
        <w:t xml:space="preserve">s except Doctorate Degrees (PhD and MDs) where expenses will be paid to a </w:t>
      </w:r>
      <w:r w:rsidR="00B94BD7" w:rsidRPr="00CB1F98">
        <w:rPr>
          <w:i/>
          <w:iCs/>
        </w:rPr>
        <w:t>maximum</w:t>
      </w:r>
      <w:r w:rsidR="00B94BD7" w:rsidRPr="00CB1F98">
        <w:rPr>
          <w:i/>
          <w:iCs/>
          <w:spacing w:val="-5"/>
        </w:rPr>
        <w:t xml:space="preserve"> </w:t>
      </w:r>
      <w:r w:rsidR="00B94BD7" w:rsidRPr="00CB1F98">
        <w:rPr>
          <w:i/>
          <w:iCs/>
        </w:rPr>
        <w:t>of</w:t>
      </w:r>
      <w:r w:rsidR="00B94BD7" w:rsidRPr="00CB1F98">
        <w:rPr>
          <w:i/>
          <w:iCs/>
          <w:spacing w:val="-5"/>
        </w:rPr>
        <w:t xml:space="preserve"> </w:t>
      </w:r>
      <w:r w:rsidR="00B94BD7" w:rsidRPr="00CB1F98">
        <w:rPr>
          <w:i/>
          <w:iCs/>
        </w:rPr>
        <w:t>EUR€1,200.</w:t>
      </w:r>
    </w:p>
    <w:p w14:paraId="72C490DF" w14:textId="77777777" w:rsidR="00C124E0" w:rsidRPr="002F5046" w:rsidRDefault="008C791B" w:rsidP="00B94BD7">
      <w:pPr>
        <w:pStyle w:val="ListParagraph"/>
        <w:numPr>
          <w:ilvl w:val="2"/>
          <w:numId w:val="5"/>
        </w:numPr>
        <w:tabs>
          <w:tab w:val="left" w:pos="1268"/>
        </w:tabs>
        <w:spacing w:line="360" w:lineRule="auto"/>
        <w:jc w:val="both"/>
      </w:pPr>
      <w:r w:rsidRPr="002F5046">
        <w:t>All</w:t>
      </w:r>
      <w:r w:rsidRPr="002F5046">
        <w:rPr>
          <w:spacing w:val="-7"/>
        </w:rPr>
        <w:t xml:space="preserve"> </w:t>
      </w:r>
      <w:r w:rsidR="003E422D" w:rsidRPr="002F5046">
        <w:t xml:space="preserve">expenses should be paid personally by the examiner who should then claim reimbursement from </w:t>
      </w:r>
      <w:r w:rsidR="00172224" w:rsidRPr="002F5046">
        <w:t>the University</w:t>
      </w:r>
      <w:r w:rsidR="003E422D" w:rsidRPr="002F5046">
        <w:t xml:space="preserve"> of Galway</w:t>
      </w:r>
      <w:r w:rsidRPr="002F5046">
        <w:rPr>
          <w:spacing w:val="-2"/>
        </w:rPr>
        <w:t>.</w:t>
      </w:r>
      <w:r w:rsidR="00C124E0" w:rsidRPr="002F5046">
        <w:rPr>
          <w:spacing w:val="-2"/>
        </w:rPr>
        <w:t xml:space="preserve"> </w:t>
      </w:r>
    </w:p>
    <w:p w14:paraId="2FE5BD7F" w14:textId="6719BD23" w:rsidR="00632DFF" w:rsidRPr="002F5046" w:rsidRDefault="00DE643E" w:rsidP="003E157A">
      <w:pPr>
        <w:pStyle w:val="ListParagraph"/>
        <w:numPr>
          <w:ilvl w:val="2"/>
          <w:numId w:val="5"/>
        </w:numPr>
        <w:tabs>
          <w:tab w:val="left" w:pos="1268"/>
        </w:tabs>
        <w:spacing w:line="360" w:lineRule="auto"/>
        <w:jc w:val="both"/>
      </w:pPr>
      <w:r w:rsidRPr="002F5046">
        <w:t xml:space="preserve">Only </w:t>
      </w:r>
      <w:r w:rsidR="00FC49FE" w:rsidRPr="002F5046">
        <w:t xml:space="preserve">travel and </w:t>
      </w:r>
      <w:r w:rsidR="008C791B" w:rsidRPr="002F5046">
        <w:t>accommodation</w:t>
      </w:r>
      <w:r w:rsidR="00FC49FE" w:rsidRPr="002F5046">
        <w:t xml:space="preserve"> expenses should be booked through the </w:t>
      </w:r>
      <w:r w:rsidR="00DD5B77" w:rsidRPr="002F5046">
        <w:t>associated</w:t>
      </w:r>
      <w:r w:rsidR="00FC49FE" w:rsidRPr="002F5046">
        <w:t xml:space="preserve"> College or School Office via the University of Galway’s nominated </w:t>
      </w:r>
      <w:r w:rsidR="00FC49FE" w:rsidRPr="002F5046">
        <w:lastRenderedPageBreak/>
        <w:t xml:space="preserve">Agent. Where this is not possible all expenses including accommodation and </w:t>
      </w:r>
    </w:p>
    <w:p w14:paraId="630D6F62" w14:textId="41B62E59" w:rsidR="006A037F" w:rsidRPr="002F5046" w:rsidRDefault="00FC49FE" w:rsidP="00632DFF">
      <w:pPr>
        <w:pStyle w:val="ListParagraph"/>
        <w:tabs>
          <w:tab w:val="left" w:pos="1268"/>
        </w:tabs>
        <w:spacing w:line="360" w:lineRule="auto"/>
        <w:ind w:left="1988" w:firstLine="0"/>
        <w:jc w:val="both"/>
      </w:pPr>
      <w:r w:rsidRPr="002F5046">
        <w:t>travel should be paid personally by the examiner who should then claim reimbursement from University of Galway and must be in line with the universities travel and subsistence policy</w:t>
      </w:r>
      <w:r w:rsidR="006A037F" w:rsidRPr="002F5046">
        <w:t xml:space="preserve"> </w:t>
      </w:r>
      <w:hyperlink r:id="rId11" w:history="1">
        <w:r w:rsidR="006A037F" w:rsidRPr="002F5046">
          <w:rPr>
            <w:rStyle w:val="Hyperlink"/>
          </w:rPr>
          <w:t>QA302</w:t>
        </w:r>
      </w:hyperlink>
    </w:p>
    <w:p w14:paraId="084E0C2E" w14:textId="20AD6AF1" w:rsidR="00C124E0" w:rsidRPr="002F5046" w:rsidRDefault="00FC49FE" w:rsidP="00B94BD7">
      <w:pPr>
        <w:pStyle w:val="ListParagraph"/>
        <w:tabs>
          <w:tab w:val="left" w:pos="1268"/>
        </w:tabs>
        <w:spacing w:line="360" w:lineRule="auto"/>
        <w:ind w:left="1988" w:firstLine="0"/>
        <w:jc w:val="both"/>
      </w:pPr>
      <w:r w:rsidRPr="002F5046">
        <w:t xml:space="preserve">Please note only personal expenses paid by the examiner can be reimbursed in line with the </w:t>
      </w:r>
      <w:r w:rsidR="008C791B" w:rsidRPr="002F5046">
        <w:t>university’s</w:t>
      </w:r>
      <w:r w:rsidRPr="002F5046">
        <w:t xml:space="preserve"> travel and subsistence policy </w:t>
      </w:r>
      <w:hyperlink r:id="rId12" w:history="1">
        <w:r w:rsidR="006A037F" w:rsidRPr="002F5046">
          <w:rPr>
            <w:rStyle w:val="Hyperlink"/>
          </w:rPr>
          <w:t>QA302</w:t>
        </w:r>
      </w:hyperlink>
    </w:p>
    <w:p w14:paraId="57545C2B" w14:textId="11F4E9B9" w:rsidR="00E610D7" w:rsidRPr="002F5046" w:rsidRDefault="008C791B" w:rsidP="00B94BD7">
      <w:pPr>
        <w:pStyle w:val="ListParagraph"/>
        <w:numPr>
          <w:ilvl w:val="2"/>
          <w:numId w:val="5"/>
        </w:numPr>
        <w:tabs>
          <w:tab w:val="left" w:pos="1268"/>
        </w:tabs>
        <w:spacing w:line="360" w:lineRule="auto"/>
        <w:jc w:val="both"/>
      </w:pPr>
      <w:r w:rsidRPr="002F5046">
        <w:t>The</w:t>
      </w:r>
      <w:r w:rsidRPr="002F5046">
        <w:rPr>
          <w:spacing w:val="-9"/>
        </w:rPr>
        <w:t xml:space="preserve"> </w:t>
      </w:r>
      <w:r w:rsidRPr="002F5046">
        <w:t>examiner</w:t>
      </w:r>
      <w:r w:rsidRPr="002F5046">
        <w:rPr>
          <w:spacing w:val="-6"/>
        </w:rPr>
        <w:t xml:space="preserve"> </w:t>
      </w:r>
      <w:r w:rsidRPr="002F5046">
        <w:t>is</w:t>
      </w:r>
      <w:r w:rsidRPr="002F5046">
        <w:rPr>
          <w:spacing w:val="-7"/>
        </w:rPr>
        <w:t xml:space="preserve"> </w:t>
      </w:r>
      <w:r w:rsidRPr="002F5046">
        <w:t>advised</w:t>
      </w:r>
      <w:r w:rsidRPr="002F5046">
        <w:rPr>
          <w:spacing w:val="-7"/>
        </w:rPr>
        <w:t xml:space="preserve"> </w:t>
      </w:r>
      <w:r w:rsidR="006921BB" w:rsidRPr="002F5046">
        <w:rPr>
          <w:spacing w:val="-7"/>
        </w:rPr>
        <w:t xml:space="preserve">for </w:t>
      </w:r>
      <w:r w:rsidRPr="002F5046">
        <w:t>any</w:t>
      </w:r>
      <w:r w:rsidRPr="002F5046">
        <w:rPr>
          <w:spacing w:val="-8"/>
        </w:rPr>
        <w:t xml:space="preserve"> </w:t>
      </w:r>
      <w:r w:rsidRPr="002F5046">
        <w:t>travel</w:t>
      </w:r>
      <w:r w:rsidRPr="002F5046">
        <w:rPr>
          <w:spacing w:val="-2"/>
        </w:rPr>
        <w:t xml:space="preserve"> </w:t>
      </w:r>
      <w:r w:rsidRPr="002F5046">
        <w:t>and</w:t>
      </w:r>
      <w:r w:rsidRPr="002F5046">
        <w:rPr>
          <w:spacing w:val="-7"/>
        </w:rPr>
        <w:t xml:space="preserve"> </w:t>
      </w:r>
      <w:r w:rsidRPr="002F5046">
        <w:t>subsistence</w:t>
      </w:r>
      <w:r w:rsidRPr="002F5046">
        <w:rPr>
          <w:spacing w:val="-9"/>
        </w:rPr>
        <w:t xml:space="preserve"> </w:t>
      </w:r>
      <w:r w:rsidRPr="002F5046">
        <w:t>costs</w:t>
      </w:r>
      <w:r w:rsidRPr="002F5046">
        <w:rPr>
          <w:spacing w:val="-3"/>
        </w:rPr>
        <w:t xml:space="preserve"> </w:t>
      </w:r>
      <w:r w:rsidRPr="002F5046">
        <w:t>incurred</w:t>
      </w:r>
      <w:r w:rsidR="00E36807" w:rsidRPr="002F5046">
        <w:rPr>
          <w:spacing w:val="-6"/>
        </w:rPr>
        <w:t xml:space="preserve"> please</w:t>
      </w:r>
      <w:r w:rsidR="00955F22" w:rsidRPr="002F5046">
        <w:rPr>
          <w:spacing w:val="-6"/>
        </w:rPr>
        <w:t xml:space="preserve"> refer to</w:t>
      </w:r>
      <w:r w:rsidR="00E36807" w:rsidRPr="002F5046">
        <w:rPr>
          <w:spacing w:val="-6"/>
        </w:rPr>
        <w:t xml:space="preserve"> </w:t>
      </w:r>
      <w:r w:rsidR="00955F22" w:rsidRPr="002F5046">
        <w:t xml:space="preserve">the university’s travel and subsistence policy </w:t>
      </w:r>
      <w:hyperlink r:id="rId13" w:history="1">
        <w:r w:rsidR="006A037F" w:rsidRPr="002F5046">
          <w:rPr>
            <w:rStyle w:val="Hyperlink"/>
          </w:rPr>
          <w:t>QA302</w:t>
        </w:r>
      </w:hyperlink>
      <w:r w:rsidR="00955F22" w:rsidRPr="002F5046">
        <w:t xml:space="preserve">. </w:t>
      </w:r>
      <w:r w:rsidR="006A037F" w:rsidRPr="002F5046">
        <w:t xml:space="preserve"> </w:t>
      </w:r>
    </w:p>
    <w:p w14:paraId="3BB1666D" w14:textId="641FA616" w:rsidR="008A1011" w:rsidRPr="002F5046" w:rsidRDefault="00733921" w:rsidP="00E610D7">
      <w:pPr>
        <w:pStyle w:val="ListParagraph"/>
        <w:numPr>
          <w:ilvl w:val="2"/>
          <w:numId w:val="5"/>
        </w:numPr>
        <w:tabs>
          <w:tab w:val="left" w:pos="1268"/>
        </w:tabs>
        <w:spacing w:line="360" w:lineRule="auto"/>
        <w:jc w:val="both"/>
      </w:pPr>
      <w:r w:rsidRPr="002F5046">
        <w:t>The University of Galway will only reimburse the external examiner and will not make payments to hotels, travel agents, airlines or other companies.</w:t>
      </w:r>
    </w:p>
    <w:p w14:paraId="2B6AF2FB" w14:textId="77777777" w:rsidR="00E610D7" w:rsidRPr="00E610D7" w:rsidRDefault="00E610D7" w:rsidP="00E610D7">
      <w:pPr>
        <w:pStyle w:val="ListParagraph"/>
        <w:tabs>
          <w:tab w:val="left" w:pos="1268"/>
        </w:tabs>
        <w:spacing w:line="360" w:lineRule="auto"/>
        <w:ind w:left="1988" w:firstLine="0"/>
        <w:jc w:val="both"/>
        <w:rPr>
          <w:i/>
          <w:iCs/>
          <w:color w:val="FF0000"/>
        </w:rPr>
      </w:pPr>
    </w:p>
    <w:p w14:paraId="12B62F2B" w14:textId="04D66286" w:rsidR="0013138F" w:rsidRPr="00372568" w:rsidRDefault="008C791B" w:rsidP="00B94BD7">
      <w:pPr>
        <w:pStyle w:val="ListParagraph"/>
        <w:numPr>
          <w:ilvl w:val="1"/>
          <w:numId w:val="5"/>
        </w:numPr>
        <w:tabs>
          <w:tab w:val="left" w:pos="910"/>
          <w:tab w:val="left" w:pos="1268"/>
          <w:tab w:val="left" w:pos="1285"/>
        </w:tabs>
        <w:spacing w:before="75" w:line="360" w:lineRule="auto"/>
        <w:ind w:right="657"/>
      </w:pPr>
      <w:r w:rsidRPr="00372568">
        <w:t>Processing</w:t>
      </w:r>
      <w:r w:rsidRPr="00372568">
        <w:rPr>
          <w:spacing w:val="-8"/>
        </w:rPr>
        <w:t xml:space="preserve"> </w:t>
      </w:r>
      <w:r w:rsidRPr="00372568">
        <w:t>the</w:t>
      </w:r>
      <w:r w:rsidRPr="00372568">
        <w:rPr>
          <w:spacing w:val="-8"/>
        </w:rPr>
        <w:t xml:space="preserve"> </w:t>
      </w:r>
      <w:r w:rsidRPr="00372568">
        <w:rPr>
          <w:spacing w:val="-4"/>
        </w:rPr>
        <w:t>Claim</w:t>
      </w:r>
    </w:p>
    <w:p w14:paraId="210BC73E" w14:textId="7A03DA56" w:rsidR="00830CD0" w:rsidRPr="00CB1F98" w:rsidRDefault="008C791B" w:rsidP="00C7446E">
      <w:pPr>
        <w:pStyle w:val="ListParagraph"/>
        <w:numPr>
          <w:ilvl w:val="2"/>
          <w:numId w:val="5"/>
        </w:numPr>
        <w:tabs>
          <w:tab w:val="left" w:pos="2127"/>
        </w:tabs>
        <w:spacing w:before="120" w:line="360" w:lineRule="auto"/>
        <w:ind w:hanging="712"/>
        <w:jc w:val="both"/>
      </w:pPr>
      <w:r>
        <w:t xml:space="preserve">The </w:t>
      </w:r>
      <w:r w:rsidRPr="00CB1F98">
        <w:t xml:space="preserve">examiner completes a claim form and returns it to the Examinations Office as soon as possible (but no later than three months after </w:t>
      </w:r>
      <w:r w:rsidR="001E4E21" w:rsidRPr="00CB1F98">
        <w:t>completion of work</w:t>
      </w:r>
      <w:r w:rsidR="00230A08" w:rsidRPr="00CB1F98">
        <w:t xml:space="preserve">/date of </w:t>
      </w:r>
      <w:r w:rsidRPr="00CB1F98">
        <w:t xml:space="preserve">your </w:t>
      </w:r>
      <w:r w:rsidR="00230A08" w:rsidRPr="00CB1F98">
        <w:t xml:space="preserve">campus </w:t>
      </w:r>
      <w:r w:rsidRPr="00CB1F98">
        <w:t xml:space="preserve">visit to University of Galway). </w:t>
      </w:r>
    </w:p>
    <w:p w14:paraId="16B5D1CC" w14:textId="600E1668" w:rsidR="00B43136" w:rsidRPr="00804FA5" w:rsidRDefault="008C791B" w:rsidP="00B43136">
      <w:pPr>
        <w:pStyle w:val="ListParagraph"/>
        <w:numPr>
          <w:ilvl w:val="2"/>
          <w:numId w:val="5"/>
        </w:numPr>
        <w:tabs>
          <w:tab w:val="left" w:pos="1304"/>
        </w:tabs>
        <w:spacing w:before="125" w:line="360" w:lineRule="auto"/>
        <w:jc w:val="both"/>
      </w:pPr>
      <w:r w:rsidRPr="00804FA5">
        <w:t>Undergraduate</w:t>
      </w:r>
      <w:r w:rsidR="007C2F93" w:rsidRPr="00804FA5">
        <w:t xml:space="preserve"> and Postgraduate</w:t>
      </w:r>
      <w:r w:rsidRPr="00804FA5">
        <w:t xml:space="preserve"> external examiners must first return their </w:t>
      </w:r>
      <w:r w:rsidR="00830CD0" w:rsidRPr="00804FA5">
        <w:t xml:space="preserve">Quality </w:t>
      </w:r>
      <w:r w:rsidRPr="00804FA5">
        <w:t>report to the Quality Office before their claim can be processed.</w:t>
      </w:r>
      <w:r w:rsidR="00B43136" w:rsidRPr="00804FA5">
        <w:t xml:space="preserve"> Please refer to the Quality Office's dedicated External Examiner website </w:t>
      </w:r>
      <w:hyperlink r:id="rId14" w:history="1">
        <w:r w:rsidR="00B43136" w:rsidRPr="00804FA5">
          <w:rPr>
            <w:rStyle w:val="Hyperlink"/>
          </w:rPr>
          <w:t>here</w:t>
        </w:r>
      </w:hyperlink>
      <w:r w:rsidR="00B43136" w:rsidRPr="00804FA5">
        <w:t xml:space="preserve">. </w:t>
      </w:r>
    </w:p>
    <w:p w14:paraId="0E3539B0" w14:textId="2E435090" w:rsidR="00CB451D" w:rsidRPr="00804FA5" w:rsidRDefault="00B43136" w:rsidP="00B43136">
      <w:pPr>
        <w:pStyle w:val="ListParagraph"/>
        <w:numPr>
          <w:ilvl w:val="2"/>
          <w:numId w:val="5"/>
        </w:numPr>
        <w:tabs>
          <w:tab w:val="left" w:pos="2127"/>
        </w:tabs>
        <w:spacing w:before="120" w:line="360" w:lineRule="auto"/>
        <w:ind w:hanging="712"/>
        <w:jc w:val="both"/>
      </w:pPr>
      <w:r w:rsidRPr="00804FA5">
        <w:t>For Doctorate Degrees (PhD and MDs) claims can be submitted on completion of the viva voce examination. The internal University of Galway examiner will submit the external examiner's report on their behalf.</w:t>
      </w:r>
    </w:p>
    <w:p w14:paraId="3AAE9B58" w14:textId="77777777" w:rsidR="00481AFA" w:rsidRPr="00804FA5" w:rsidRDefault="008C791B" w:rsidP="00380347">
      <w:pPr>
        <w:pStyle w:val="ListParagraph"/>
        <w:numPr>
          <w:ilvl w:val="2"/>
          <w:numId w:val="5"/>
        </w:numPr>
        <w:tabs>
          <w:tab w:val="left" w:pos="1304"/>
        </w:tabs>
        <w:spacing w:before="125" w:line="360" w:lineRule="auto"/>
        <w:jc w:val="both"/>
      </w:pPr>
      <w:r w:rsidRPr="00804FA5">
        <w:t>The</w:t>
      </w:r>
      <w:r w:rsidRPr="00804FA5">
        <w:rPr>
          <w:spacing w:val="-7"/>
        </w:rPr>
        <w:t xml:space="preserve"> </w:t>
      </w:r>
      <w:r w:rsidRPr="00804FA5">
        <w:t>Examinations</w:t>
      </w:r>
      <w:r w:rsidRPr="00804FA5">
        <w:rPr>
          <w:spacing w:val="-1"/>
        </w:rPr>
        <w:t xml:space="preserve"> </w:t>
      </w:r>
      <w:r w:rsidRPr="00804FA5">
        <w:t>Office</w:t>
      </w:r>
      <w:r w:rsidRPr="00804FA5">
        <w:rPr>
          <w:spacing w:val="-7"/>
        </w:rPr>
        <w:t xml:space="preserve"> </w:t>
      </w:r>
      <w:r w:rsidR="00121B22" w:rsidRPr="00804FA5">
        <w:t>approves</w:t>
      </w:r>
      <w:r w:rsidRPr="00804FA5">
        <w:rPr>
          <w:spacing w:val="-3"/>
        </w:rPr>
        <w:t xml:space="preserve"> </w:t>
      </w:r>
      <w:r w:rsidRPr="00804FA5">
        <w:t>the</w:t>
      </w:r>
      <w:r w:rsidRPr="00804FA5">
        <w:rPr>
          <w:spacing w:val="-4"/>
        </w:rPr>
        <w:t xml:space="preserve"> </w:t>
      </w:r>
      <w:r w:rsidRPr="00804FA5">
        <w:t>claim</w:t>
      </w:r>
      <w:r w:rsidRPr="00804FA5">
        <w:rPr>
          <w:spacing w:val="-3"/>
        </w:rPr>
        <w:t xml:space="preserve"> </w:t>
      </w:r>
      <w:r w:rsidR="00121B22" w:rsidRPr="00804FA5">
        <w:t>ensuring</w:t>
      </w:r>
      <w:r w:rsidRPr="00804FA5">
        <w:t xml:space="preserve"> travel</w:t>
      </w:r>
      <w:r w:rsidRPr="00804FA5">
        <w:rPr>
          <w:spacing w:val="-4"/>
        </w:rPr>
        <w:t xml:space="preserve"> </w:t>
      </w:r>
      <w:r w:rsidRPr="00804FA5">
        <w:t>and</w:t>
      </w:r>
      <w:r w:rsidRPr="00804FA5">
        <w:rPr>
          <w:spacing w:val="-5"/>
        </w:rPr>
        <w:t xml:space="preserve"> </w:t>
      </w:r>
      <w:r w:rsidRPr="00804FA5">
        <w:t xml:space="preserve">subsistence allowances claimed are in accordance with </w:t>
      </w:r>
      <w:r w:rsidR="00BC59CA" w:rsidRPr="00804FA5">
        <w:t xml:space="preserve">approved </w:t>
      </w:r>
      <w:r w:rsidRPr="00804FA5">
        <w:t xml:space="preserve">rates as referred to in </w:t>
      </w:r>
      <w:r w:rsidR="00380347" w:rsidRPr="00804FA5">
        <w:t>section</w:t>
      </w:r>
      <w:r w:rsidR="00380347" w:rsidRPr="00804FA5">
        <w:rPr>
          <w:spacing w:val="-25"/>
        </w:rPr>
        <w:t xml:space="preserve"> 4.1.</w:t>
      </w:r>
      <w:r w:rsidR="00380347" w:rsidRPr="00804FA5">
        <w:t xml:space="preserve"> </w:t>
      </w:r>
    </w:p>
    <w:p w14:paraId="4952AE3B" w14:textId="0D2EE73C" w:rsidR="009712FE" w:rsidRPr="00804FA5" w:rsidRDefault="00380347" w:rsidP="00380347">
      <w:pPr>
        <w:pStyle w:val="ListParagraph"/>
        <w:numPr>
          <w:ilvl w:val="2"/>
          <w:numId w:val="5"/>
        </w:numPr>
        <w:tabs>
          <w:tab w:val="left" w:pos="1304"/>
        </w:tabs>
        <w:spacing w:before="125" w:line="360" w:lineRule="auto"/>
        <w:jc w:val="both"/>
      </w:pPr>
      <w:r w:rsidRPr="00804FA5">
        <w:t xml:space="preserve">Payment is requested </w:t>
      </w:r>
      <w:r w:rsidR="00A72734" w:rsidRPr="00804FA5">
        <w:t xml:space="preserve">by the Examinations Office </w:t>
      </w:r>
      <w:r w:rsidRPr="00804FA5">
        <w:t xml:space="preserve">through the relevant </w:t>
      </w:r>
      <w:bookmarkStart w:id="0" w:name="_bookmark0"/>
      <w:bookmarkEnd w:id="0"/>
      <w:r w:rsidR="008C791B" w:rsidRPr="00804FA5">
        <w:t>Financial</w:t>
      </w:r>
      <w:r w:rsidR="008C791B" w:rsidRPr="00804FA5">
        <w:rPr>
          <w:spacing w:val="-2"/>
        </w:rPr>
        <w:t xml:space="preserve"> </w:t>
      </w:r>
      <w:r w:rsidR="008C791B" w:rsidRPr="00804FA5">
        <w:t xml:space="preserve">Accounting </w:t>
      </w:r>
      <w:r w:rsidR="008C791B" w:rsidRPr="00804FA5">
        <w:rPr>
          <w:spacing w:val="-2"/>
        </w:rPr>
        <w:t>Office.</w:t>
      </w:r>
      <w:r w:rsidR="009712FE" w:rsidRPr="00804FA5">
        <w:rPr>
          <w:spacing w:val="-2"/>
        </w:rPr>
        <w:t xml:space="preserve"> </w:t>
      </w:r>
    </w:p>
    <w:p w14:paraId="12B62F31" w14:textId="177DC7A2" w:rsidR="0013138F" w:rsidRPr="002F5046" w:rsidRDefault="008C791B" w:rsidP="00C7446E">
      <w:pPr>
        <w:pStyle w:val="ListParagraph"/>
        <w:numPr>
          <w:ilvl w:val="2"/>
          <w:numId w:val="5"/>
        </w:numPr>
        <w:tabs>
          <w:tab w:val="left" w:pos="1268"/>
          <w:tab w:val="left" w:pos="1280"/>
        </w:tabs>
        <w:spacing w:before="28" w:line="360" w:lineRule="auto"/>
        <w:jc w:val="both"/>
        <w:rPr>
          <w:rStyle w:val="normaltextrun"/>
        </w:rPr>
      </w:pPr>
      <w:r w:rsidRPr="00804FA5">
        <w:t>The</w:t>
      </w:r>
      <w:r w:rsidRPr="00804FA5">
        <w:rPr>
          <w:spacing w:val="-7"/>
        </w:rPr>
        <w:t xml:space="preserve"> </w:t>
      </w:r>
      <w:r w:rsidRPr="00804FA5">
        <w:t>Financial</w:t>
      </w:r>
      <w:r w:rsidRPr="00804FA5">
        <w:rPr>
          <w:spacing w:val="-5"/>
        </w:rPr>
        <w:t xml:space="preserve"> </w:t>
      </w:r>
      <w:r w:rsidRPr="00804FA5">
        <w:t>Accounting</w:t>
      </w:r>
      <w:r w:rsidRPr="00804FA5">
        <w:rPr>
          <w:spacing w:val="-6"/>
        </w:rPr>
        <w:t xml:space="preserve"> </w:t>
      </w:r>
      <w:r w:rsidRPr="00804FA5">
        <w:t>Office</w:t>
      </w:r>
      <w:r w:rsidRPr="00804FA5">
        <w:rPr>
          <w:spacing w:val="-3"/>
        </w:rPr>
        <w:t xml:space="preserve"> </w:t>
      </w:r>
      <w:r w:rsidRPr="00804FA5">
        <w:t>issues</w:t>
      </w:r>
      <w:r w:rsidRPr="00804FA5">
        <w:rPr>
          <w:spacing w:val="-5"/>
        </w:rPr>
        <w:t xml:space="preserve"> </w:t>
      </w:r>
      <w:r w:rsidRPr="00804FA5">
        <w:t>payment</w:t>
      </w:r>
      <w:r w:rsidRPr="00804FA5">
        <w:rPr>
          <w:spacing w:val="-4"/>
        </w:rPr>
        <w:t xml:space="preserve"> </w:t>
      </w:r>
      <w:r w:rsidRPr="00804FA5">
        <w:t>directly</w:t>
      </w:r>
      <w:r w:rsidRPr="00804FA5">
        <w:rPr>
          <w:spacing w:val="-5"/>
        </w:rPr>
        <w:t xml:space="preserve"> </w:t>
      </w:r>
      <w:r w:rsidRPr="00804FA5">
        <w:t>to</w:t>
      </w:r>
      <w:r w:rsidRPr="00804FA5">
        <w:rPr>
          <w:spacing w:val="-3"/>
        </w:rPr>
        <w:t xml:space="preserve"> </w:t>
      </w:r>
      <w:r w:rsidRPr="00804FA5">
        <w:t>the</w:t>
      </w:r>
      <w:r w:rsidRPr="00804FA5">
        <w:rPr>
          <w:spacing w:val="-5"/>
        </w:rPr>
        <w:t xml:space="preserve"> </w:t>
      </w:r>
      <w:r w:rsidR="00307035" w:rsidRPr="00804FA5">
        <w:rPr>
          <w:spacing w:val="-5"/>
        </w:rPr>
        <w:t xml:space="preserve">external </w:t>
      </w:r>
      <w:r w:rsidRPr="00804FA5">
        <w:t>examiner</w:t>
      </w:r>
      <w:r w:rsidRPr="00804FA5">
        <w:rPr>
          <w:spacing w:val="-4"/>
        </w:rPr>
        <w:t xml:space="preserve"> </w:t>
      </w:r>
      <w:r w:rsidRPr="00CB1F98">
        <w:t>by</w:t>
      </w:r>
      <w:r w:rsidRPr="00CB1F98">
        <w:rPr>
          <w:spacing w:val="-12"/>
        </w:rPr>
        <w:t xml:space="preserve"> </w:t>
      </w:r>
      <w:r w:rsidRPr="00CB1F98">
        <w:rPr>
          <w:spacing w:val="-2"/>
        </w:rPr>
        <w:t>bank</w:t>
      </w:r>
      <w:r w:rsidR="00B94BD7" w:rsidRPr="00CB1F98">
        <w:rPr>
          <w:spacing w:val="-2"/>
        </w:rPr>
        <w:t xml:space="preserve"> </w:t>
      </w:r>
      <w:r w:rsidRPr="00CB1F98">
        <w:rPr>
          <w:spacing w:val="-2"/>
        </w:rPr>
        <w:t>transfer.</w:t>
      </w:r>
      <w:r w:rsidR="009B0A73" w:rsidRPr="00CB1F98">
        <w:rPr>
          <w:spacing w:val="-2"/>
        </w:rPr>
        <w:t xml:space="preserve"> </w:t>
      </w:r>
      <w:r w:rsidR="00307035" w:rsidRPr="002F5046">
        <w:rPr>
          <w:rStyle w:val="normaltextrun"/>
          <w:shd w:val="clear" w:color="auto" w:fill="FFFFFF"/>
        </w:rPr>
        <w:t>Processing</w:t>
      </w:r>
      <w:r w:rsidR="008216CA" w:rsidRPr="002F5046">
        <w:rPr>
          <w:rStyle w:val="normaltextrun"/>
          <w:shd w:val="clear" w:color="auto" w:fill="FFFFFF"/>
        </w:rPr>
        <w:t xml:space="preserve"> claims </w:t>
      </w:r>
      <w:r w:rsidR="009B0A73" w:rsidRPr="002F5046">
        <w:rPr>
          <w:rStyle w:val="normaltextrun"/>
          <w:shd w:val="clear" w:color="auto" w:fill="FFFFFF"/>
        </w:rPr>
        <w:t xml:space="preserve">can take up to 3 months or longer during </w:t>
      </w:r>
      <w:r w:rsidR="008216CA" w:rsidRPr="002F5046">
        <w:rPr>
          <w:rStyle w:val="normaltextrun"/>
          <w:shd w:val="clear" w:color="auto" w:fill="FFFFFF"/>
        </w:rPr>
        <w:t xml:space="preserve">the </w:t>
      </w:r>
      <w:r w:rsidR="00B43136" w:rsidRPr="002F5046">
        <w:rPr>
          <w:rStyle w:val="normaltextrun"/>
          <w:shd w:val="clear" w:color="auto" w:fill="FFFFFF"/>
        </w:rPr>
        <w:t>high-volume</w:t>
      </w:r>
      <w:r w:rsidR="008216CA" w:rsidRPr="002F5046">
        <w:rPr>
          <w:rStyle w:val="normaltextrun"/>
          <w:shd w:val="clear" w:color="auto" w:fill="FFFFFF"/>
        </w:rPr>
        <w:t xml:space="preserve"> periods for the Examinations Office such as </w:t>
      </w:r>
      <w:r w:rsidR="00CB451D" w:rsidRPr="002F5046">
        <w:rPr>
          <w:rStyle w:val="normaltextrun"/>
          <w:shd w:val="clear" w:color="auto" w:fill="FFFFFF"/>
        </w:rPr>
        <w:t>e</w:t>
      </w:r>
      <w:r w:rsidR="009B0A73" w:rsidRPr="002F5046">
        <w:rPr>
          <w:rStyle w:val="normaltextrun"/>
          <w:shd w:val="clear" w:color="auto" w:fill="FFFFFF"/>
        </w:rPr>
        <w:t xml:space="preserve">xam sessions and results </w:t>
      </w:r>
      <w:r w:rsidR="00B43136" w:rsidRPr="002F5046">
        <w:rPr>
          <w:rStyle w:val="normaltextrun"/>
          <w:shd w:val="clear" w:color="auto" w:fill="FFFFFF"/>
        </w:rPr>
        <w:t>processing,</w:t>
      </w:r>
      <w:r w:rsidR="009B0A73" w:rsidRPr="002F5046">
        <w:rPr>
          <w:rStyle w:val="normaltextrun"/>
          <w:shd w:val="clear" w:color="auto" w:fill="FFFFFF"/>
        </w:rPr>
        <w:t xml:space="preserve"> specifically </w:t>
      </w:r>
      <w:r w:rsidR="008216CA" w:rsidRPr="002F5046">
        <w:rPr>
          <w:rStyle w:val="normaltextrun"/>
          <w:shd w:val="clear" w:color="auto" w:fill="FFFFFF"/>
        </w:rPr>
        <w:t xml:space="preserve">May, </w:t>
      </w:r>
      <w:r w:rsidR="009B0A73" w:rsidRPr="002F5046">
        <w:rPr>
          <w:rStyle w:val="normaltextrun"/>
          <w:shd w:val="clear" w:color="auto" w:fill="FFFFFF"/>
        </w:rPr>
        <w:t>June, July and August.   </w:t>
      </w:r>
    </w:p>
    <w:p w14:paraId="2C8A73CB" w14:textId="77777777" w:rsidR="00261DF1" w:rsidRPr="00261DF1" w:rsidRDefault="00261DF1" w:rsidP="00261DF1">
      <w:pPr>
        <w:tabs>
          <w:tab w:val="left" w:pos="1268"/>
          <w:tab w:val="left" w:pos="1280"/>
        </w:tabs>
        <w:spacing w:before="28" w:line="360" w:lineRule="auto"/>
        <w:ind w:left="1268"/>
        <w:jc w:val="both"/>
        <w:rPr>
          <w:i/>
          <w:iCs/>
        </w:rPr>
      </w:pPr>
    </w:p>
    <w:p w14:paraId="12B62F32" w14:textId="34D4C528" w:rsidR="0013138F" w:rsidRDefault="008C791B" w:rsidP="001D524B">
      <w:pPr>
        <w:pStyle w:val="Heading1"/>
        <w:numPr>
          <w:ilvl w:val="0"/>
          <w:numId w:val="20"/>
        </w:numPr>
        <w:tabs>
          <w:tab w:val="left" w:pos="522"/>
        </w:tabs>
        <w:spacing w:before="240" w:line="360" w:lineRule="auto"/>
        <w:jc w:val="both"/>
      </w:pPr>
      <w:r>
        <w:rPr>
          <w:spacing w:val="-2"/>
        </w:rPr>
        <w:t>Responsibilities</w:t>
      </w:r>
    </w:p>
    <w:p w14:paraId="23DABD64" w14:textId="3E23DE0D" w:rsidR="00BE5051" w:rsidRDefault="008C791B" w:rsidP="0067583C">
      <w:pPr>
        <w:pStyle w:val="BodyText"/>
        <w:spacing w:before="56" w:line="360" w:lineRule="auto"/>
        <w:ind w:left="709"/>
        <w:jc w:val="both"/>
      </w:pPr>
      <w:r>
        <w:t>Responsibility for managing and approving claims submitted by External Examiners for Doctorate Degrees (PhD and MDs) Viva Voce Examination and claims from Undergraduate</w:t>
      </w:r>
      <w:r w:rsidR="00307035">
        <w:t xml:space="preserve">, </w:t>
      </w:r>
      <w:r>
        <w:t>Taught Masters</w:t>
      </w:r>
      <w:r w:rsidR="00307035">
        <w:t xml:space="preserve"> and </w:t>
      </w:r>
      <w:r>
        <w:t>Research Masters rests with the Examinations Office.</w:t>
      </w:r>
    </w:p>
    <w:p w14:paraId="08FDEA8F" w14:textId="77777777" w:rsidR="00B43136" w:rsidRPr="00BE5051" w:rsidRDefault="00B43136" w:rsidP="008A1011">
      <w:pPr>
        <w:pStyle w:val="BodyText"/>
        <w:spacing w:before="56" w:line="360" w:lineRule="auto"/>
        <w:jc w:val="both"/>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7087"/>
      </w:tblGrid>
      <w:tr w:rsidR="0013138F" w14:paraId="12B62F37" w14:textId="77777777" w:rsidTr="00307035">
        <w:trPr>
          <w:trHeight w:val="270"/>
        </w:trPr>
        <w:tc>
          <w:tcPr>
            <w:tcW w:w="2126" w:type="dxa"/>
            <w:tcBorders>
              <w:bottom w:val="single" w:sz="6" w:space="0" w:color="000000"/>
              <w:right w:val="single" w:sz="6" w:space="0" w:color="000000"/>
            </w:tcBorders>
          </w:tcPr>
          <w:p w14:paraId="12B62F35" w14:textId="77777777" w:rsidR="0013138F" w:rsidRDefault="008C791B" w:rsidP="00B94BD7">
            <w:pPr>
              <w:pStyle w:val="TableParagraph"/>
              <w:spacing w:line="360" w:lineRule="auto"/>
              <w:ind w:left="124"/>
              <w:rPr>
                <w:b/>
              </w:rPr>
            </w:pPr>
            <w:r>
              <w:rPr>
                <w:b/>
                <w:spacing w:val="-4"/>
              </w:rPr>
              <w:t>Name</w:t>
            </w:r>
          </w:p>
        </w:tc>
        <w:tc>
          <w:tcPr>
            <w:tcW w:w="7087" w:type="dxa"/>
            <w:tcBorders>
              <w:left w:val="single" w:sz="6" w:space="0" w:color="000000"/>
              <w:bottom w:val="single" w:sz="6" w:space="0" w:color="000000"/>
            </w:tcBorders>
          </w:tcPr>
          <w:p w14:paraId="12B62F36" w14:textId="77777777" w:rsidR="0013138F" w:rsidRDefault="008C791B" w:rsidP="00B94BD7">
            <w:pPr>
              <w:pStyle w:val="TableParagraph"/>
              <w:spacing w:line="360" w:lineRule="auto"/>
              <w:ind w:left="122"/>
              <w:rPr>
                <w:b/>
              </w:rPr>
            </w:pPr>
            <w:r>
              <w:rPr>
                <w:b/>
                <w:spacing w:val="-2"/>
              </w:rPr>
              <w:t>Responsibility</w:t>
            </w:r>
          </w:p>
        </w:tc>
      </w:tr>
      <w:tr w:rsidR="0013138F" w14:paraId="12B62F3A" w14:textId="77777777" w:rsidTr="00307035">
        <w:trPr>
          <w:trHeight w:val="268"/>
        </w:trPr>
        <w:tc>
          <w:tcPr>
            <w:tcW w:w="2126" w:type="dxa"/>
            <w:tcBorders>
              <w:top w:val="single" w:sz="6" w:space="0" w:color="000000"/>
              <w:bottom w:val="single" w:sz="6" w:space="0" w:color="000000"/>
              <w:right w:val="single" w:sz="6" w:space="0" w:color="000000"/>
            </w:tcBorders>
          </w:tcPr>
          <w:p w14:paraId="12B62F38" w14:textId="77777777" w:rsidR="0013138F" w:rsidRDefault="008C791B" w:rsidP="00B94BD7">
            <w:pPr>
              <w:pStyle w:val="TableParagraph"/>
              <w:spacing w:line="360" w:lineRule="auto"/>
              <w:ind w:left="124"/>
            </w:pPr>
            <w:r>
              <w:t>Examinations</w:t>
            </w:r>
            <w:r>
              <w:rPr>
                <w:spacing w:val="-9"/>
              </w:rPr>
              <w:t xml:space="preserve"> </w:t>
            </w:r>
            <w:r>
              <w:rPr>
                <w:spacing w:val="-2"/>
              </w:rPr>
              <w:t>Officer</w:t>
            </w:r>
          </w:p>
        </w:tc>
        <w:tc>
          <w:tcPr>
            <w:tcW w:w="7087" w:type="dxa"/>
            <w:tcBorders>
              <w:top w:val="single" w:sz="6" w:space="0" w:color="000000"/>
              <w:left w:val="single" w:sz="6" w:space="0" w:color="000000"/>
              <w:bottom w:val="single" w:sz="6" w:space="0" w:color="000000"/>
            </w:tcBorders>
          </w:tcPr>
          <w:p w14:paraId="12B62F39" w14:textId="77777777" w:rsidR="0013138F" w:rsidRDefault="008C791B" w:rsidP="00B94BD7">
            <w:pPr>
              <w:pStyle w:val="TableParagraph"/>
              <w:spacing w:line="360" w:lineRule="auto"/>
              <w:ind w:left="122"/>
            </w:pPr>
            <w:r>
              <w:t>Policy</w:t>
            </w:r>
            <w:r>
              <w:rPr>
                <w:spacing w:val="-5"/>
              </w:rPr>
              <w:t xml:space="preserve"> </w:t>
            </w:r>
            <w:r>
              <w:rPr>
                <w:spacing w:val="-2"/>
              </w:rPr>
              <w:t>Owner</w:t>
            </w:r>
          </w:p>
        </w:tc>
      </w:tr>
      <w:tr w:rsidR="0013138F" w14:paraId="12B62F3F" w14:textId="77777777" w:rsidTr="00307035">
        <w:trPr>
          <w:trHeight w:val="1345"/>
        </w:trPr>
        <w:tc>
          <w:tcPr>
            <w:tcW w:w="2126" w:type="dxa"/>
            <w:tcBorders>
              <w:top w:val="single" w:sz="6" w:space="0" w:color="000000"/>
              <w:bottom w:val="single" w:sz="6" w:space="0" w:color="000000"/>
              <w:right w:val="single" w:sz="6" w:space="0" w:color="000000"/>
            </w:tcBorders>
          </w:tcPr>
          <w:p w14:paraId="12B62F3B" w14:textId="77777777" w:rsidR="0013138F" w:rsidRDefault="008C791B" w:rsidP="00B94BD7">
            <w:pPr>
              <w:pStyle w:val="TableParagraph"/>
              <w:spacing w:before="4" w:line="360" w:lineRule="auto"/>
              <w:ind w:left="124"/>
            </w:pPr>
            <w:r>
              <w:t>Examinations</w:t>
            </w:r>
            <w:r>
              <w:rPr>
                <w:spacing w:val="-9"/>
              </w:rPr>
              <w:t xml:space="preserve"> </w:t>
            </w:r>
            <w:r>
              <w:rPr>
                <w:spacing w:val="-2"/>
              </w:rPr>
              <w:t>Office</w:t>
            </w:r>
          </w:p>
        </w:tc>
        <w:tc>
          <w:tcPr>
            <w:tcW w:w="7087" w:type="dxa"/>
            <w:tcBorders>
              <w:top w:val="single" w:sz="6" w:space="0" w:color="000000"/>
              <w:left w:val="single" w:sz="6" w:space="0" w:color="000000"/>
              <w:bottom w:val="single" w:sz="6" w:space="0" w:color="000000"/>
            </w:tcBorders>
          </w:tcPr>
          <w:p w14:paraId="12B62F3C" w14:textId="1BFF5EBC" w:rsidR="0013138F" w:rsidRDefault="008C791B" w:rsidP="00B94BD7">
            <w:pPr>
              <w:pStyle w:val="TableParagraph"/>
              <w:spacing w:before="11" w:line="360" w:lineRule="auto"/>
              <w:ind w:left="122"/>
            </w:pPr>
            <w:r>
              <w:t>Ensuring</w:t>
            </w:r>
            <w:r>
              <w:rPr>
                <w:spacing w:val="-8"/>
              </w:rPr>
              <w:t xml:space="preserve"> </w:t>
            </w:r>
            <w:r>
              <w:t>implementation</w:t>
            </w:r>
            <w:r>
              <w:rPr>
                <w:spacing w:val="-8"/>
              </w:rPr>
              <w:t xml:space="preserve"> </w:t>
            </w:r>
            <w:r>
              <w:t>of</w:t>
            </w:r>
            <w:r>
              <w:rPr>
                <w:spacing w:val="-6"/>
              </w:rPr>
              <w:t xml:space="preserve"> </w:t>
            </w:r>
            <w:r>
              <w:rPr>
                <w:spacing w:val="-2"/>
              </w:rPr>
              <w:t>policy</w:t>
            </w:r>
          </w:p>
          <w:p w14:paraId="12B62F3D" w14:textId="2EE211C3" w:rsidR="0013138F" w:rsidRDefault="008C791B" w:rsidP="00B94BD7">
            <w:pPr>
              <w:pStyle w:val="TableParagraph"/>
              <w:spacing w:line="360" w:lineRule="auto"/>
              <w:ind w:left="122"/>
            </w:pPr>
            <w:r>
              <w:t>Monitoring</w:t>
            </w:r>
            <w:r>
              <w:rPr>
                <w:spacing w:val="-7"/>
              </w:rPr>
              <w:t xml:space="preserve"> </w:t>
            </w:r>
            <w:r>
              <w:t>and</w:t>
            </w:r>
            <w:r>
              <w:rPr>
                <w:spacing w:val="-8"/>
              </w:rPr>
              <w:t xml:space="preserve"> </w:t>
            </w:r>
            <w:r>
              <w:t>reporting</w:t>
            </w:r>
            <w:r>
              <w:rPr>
                <w:spacing w:val="-7"/>
              </w:rPr>
              <w:t xml:space="preserve"> </w:t>
            </w:r>
            <w:r>
              <w:t>compliance</w:t>
            </w:r>
            <w:r>
              <w:rPr>
                <w:spacing w:val="-6"/>
              </w:rPr>
              <w:t xml:space="preserve"> </w:t>
            </w:r>
            <w:r>
              <w:t>with</w:t>
            </w:r>
            <w:r>
              <w:rPr>
                <w:spacing w:val="-6"/>
              </w:rPr>
              <w:t xml:space="preserve"> </w:t>
            </w:r>
            <w:r>
              <w:t>the</w:t>
            </w:r>
            <w:r>
              <w:rPr>
                <w:spacing w:val="-8"/>
              </w:rPr>
              <w:t xml:space="preserve"> </w:t>
            </w:r>
            <w:r>
              <w:t xml:space="preserve">policy Revisions to the </w:t>
            </w:r>
            <w:r w:rsidR="001F7E8D">
              <w:t>policy</w:t>
            </w:r>
          </w:p>
          <w:p w14:paraId="12B62F3E" w14:textId="77777777" w:rsidR="0013138F" w:rsidRDefault="008C791B" w:rsidP="00B94BD7">
            <w:pPr>
              <w:pStyle w:val="TableParagraph"/>
              <w:spacing w:line="360" w:lineRule="auto"/>
              <w:ind w:left="122"/>
            </w:pPr>
            <w:r>
              <w:t>Reporting</w:t>
            </w:r>
            <w:r>
              <w:rPr>
                <w:spacing w:val="-9"/>
              </w:rPr>
              <w:t xml:space="preserve"> </w:t>
            </w:r>
            <w:r>
              <w:t>of</w:t>
            </w:r>
            <w:r>
              <w:rPr>
                <w:spacing w:val="-6"/>
              </w:rPr>
              <w:t xml:space="preserve"> </w:t>
            </w:r>
            <w:r>
              <w:t>data</w:t>
            </w:r>
            <w:r>
              <w:rPr>
                <w:spacing w:val="-6"/>
              </w:rPr>
              <w:t xml:space="preserve"> </w:t>
            </w:r>
            <w:r>
              <w:t>breaches</w:t>
            </w:r>
            <w:r>
              <w:rPr>
                <w:spacing w:val="-8"/>
              </w:rPr>
              <w:t xml:space="preserve"> </w:t>
            </w:r>
            <w:r>
              <w:t>to</w:t>
            </w:r>
            <w:r>
              <w:rPr>
                <w:spacing w:val="-7"/>
              </w:rPr>
              <w:t xml:space="preserve"> </w:t>
            </w:r>
            <w:r>
              <w:t>Data</w:t>
            </w:r>
            <w:r>
              <w:rPr>
                <w:spacing w:val="-6"/>
              </w:rPr>
              <w:t xml:space="preserve"> </w:t>
            </w:r>
            <w:r>
              <w:t xml:space="preserve">Protection </w:t>
            </w:r>
            <w:r>
              <w:rPr>
                <w:spacing w:val="-2"/>
              </w:rPr>
              <w:t>Commissioner</w:t>
            </w:r>
          </w:p>
        </w:tc>
      </w:tr>
      <w:tr w:rsidR="0013138F" w14:paraId="12B62F42" w14:textId="77777777" w:rsidTr="00EC208E">
        <w:trPr>
          <w:trHeight w:val="263"/>
        </w:trPr>
        <w:tc>
          <w:tcPr>
            <w:tcW w:w="2126" w:type="dxa"/>
            <w:tcBorders>
              <w:top w:val="single" w:sz="6" w:space="0" w:color="000000"/>
              <w:bottom w:val="single" w:sz="6" w:space="0" w:color="000000"/>
              <w:right w:val="single" w:sz="6" w:space="0" w:color="000000"/>
            </w:tcBorders>
          </w:tcPr>
          <w:p w14:paraId="12B62F40" w14:textId="77777777" w:rsidR="0013138F" w:rsidRDefault="008C791B" w:rsidP="00B94BD7">
            <w:pPr>
              <w:pStyle w:val="TableParagraph"/>
              <w:spacing w:line="360" w:lineRule="auto"/>
              <w:ind w:left="124"/>
            </w:pPr>
            <w:r>
              <w:t>External</w:t>
            </w:r>
            <w:r>
              <w:rPr>
                <w:spacing w:val="-3"/>
              </w:rPr>
              <w:t xml:space="preserve"> </w:t>
            </w:r>
            <w:r>
              <w:rPr>
                <w:spacing w:val="-2"/>
              </w:rPr>
              <w:t>Examiners</w:t>
            </w:r>
          </w:p>
        </w:tc>
        <w:tc>
          <w:tcPr>
            <w:tcW w:w="7087" w:type="dxa"/>
            <w:tcBorders>
              <w:top w:val="single" w:sz="6" w:space="0" w:color="000000"/>
              <w:left w:val="single" w:sz="6" w:space="0" w:color="000000"/>
              <w:bottom w:val="single" w:sz="6" w:space="0" w:color="000000"/>
            </w:tcBorders>
          </w:tcPr>
          <w:p w14:paraId="12B62F41" w14:textId="77777777" w:rsidR="0013138F" w:rsidRDefault="008C791B" w:rsidP="00B94BD7">
            <w:pPr>
              <w:pStyle w:val="TableParagraph"/>
              <w:spacing w:line="360" w:lineRule="auto"/>
              <w:ind w:left="122"/>
            </w:pPr>
            <w:r>
              <w:t>Compliance</w:t>
            </w:r>
            <w:r>
              <w:rPr>
                <w:spacing w:val="-7"/>
              </w:rPr>
              <w:t xml:space="preserve"> </w:t>
            </w:r>
            <w:r>
              <w:t>with</w:t>
            </w:r>
            <w:r>
              <w:rPr>
                <w:spacing w:val="-5"/>
              </w:rPr>
              <w:t xml:space="preserve"> </w:t>
            </w:r>
            <w:r>
              <w:rPr>
                <w:spacing w:val="-2"/>
              </w:rPr>
              <w:t>policy</w:t>
            </w:r>
          </w:p>
        </w:tc>
      </w:tr>
      <w:tr w:rsidR="00EC208E" w14:paraId="0193F75A" w14:textId="77777777" w:rsidTr="00307035">
        <w:trPr>
          <w:trHeight w:val="263"/>
        </w:trPr>
        <w:tc>
          <w:tcPr>
            <w:tcW w:w="2126" w:type="dxa"/>
            <w:tcBorders>
              <w:top w:val="single" w:sz="6" w:space="0" w:color="000000"/>
              <w:right w:val="single" w:sz="6" w:space="0" w:color="000000"/>
            </w:tcBorders>
          </w:tcPr>
          <w:p w14:paraId="4E14C7F7" w14:textId="3D8C1AF5" w:rsidR="00EC208E" w:rsidRPr="002F5046" w:rsidRDefault="00EC208E" w:rsidP="00B94BD7">
            <w:pPr>
              <w:pStyle w:val="TableParagraph"/>
              <w:spacing w:line="360" w:lineRule="auto"/>
              <w:ind w:left="124"/>
            </w:pPr>
            <w:r w:rsidRPr="002F5046">
              <w:t xml:space="preserve">College Office </w:t>
            </w:r>
          </w:p>
        </w:tc>
        <w:tc>
          <w:tcPr>
            <w:tcW w:w="7087" w:type="dxa"/>
            <w:tcBorders>
              <w:top w:val="single" w:sz="6" w:space="0" w:color="000000"/>
              <w:left w:val="single" w:sz="6" w:space="0" w:color="000000"/>
            </w:tcBorders>
          </w:tcPr>
          <w:p w14:paraId="7C449D9E" w14:textId="738A776F" w:rsidR="007C3439" w:rsidRPr="002F5046" w:rsidRDefault="007C3439" w:rsidP="007C3439">
            <w:pPr>
              <w:pStyle w:val="TableParagraph"/>
              <w:spacing w:line="268" w:lineRule="exact"/>
              <w:ind w:left="110"/>
            </w:pPr>
            <w:r w:rsidRPr="002F5046">
              <w:t>Deal with external examiners’ queries in relation to booking accommodation and travel requests.</w:t>
            </w:r>
          </w:p>
          <w:p w14:paraId="3F2001D8" w14:textId="77777777" w:rsidR="00EC208E" w:rsidRDefault="007C3439" w:rsidP="007C3439">
            <w:pPr>
              <w:pStyle w:val="TableParagraph"/>
              <w:spacing w:line="268" w:lineRule="exact"/>
              <w:ind w:left="110"/>
            </w:pPr>
            <w:r w:rsidRPr="002F5046">
              <w:t xml:space="preserve">Facilitate timely feedback on queries from external </w:t>
            </w:r>
            <w:r w:rsidR="00BA6B6D" w:rsidRPr="002F5046">
              <w:t>examiners</w:t>
            </w:r>
            <w:r w:rsidRPr="00CB1F98">
              <w:rPr>
                <w:i/>
                <w:iCs/>
              </w:rPr>
              <w:t>.</w:t>
            </w:r>
          </w:p>
          <w:p w14:paraId="0E482A85" w14:textId="37410CBE" w:rsidR="002F5046" w:rsidRPr="002F5046" w:rsidRDefault="003B40D6" w:rsidP="007C3439">
            <w:pPr>
              <w:pStyle w:val="TableParagraph"/>
              <w:spacing w:line="268" w:lineRule="exact"/>
              <w:ind w:left="110"/>
              <w:rPr>
                <w:i/>
                <w:iCs/>
              </w:rPr>
            </w:pPr>
            <w:r w:rsidRPr="002218C2">
              <w:rPr>
                <w:i/>
                <w:iCs/>
              </w:rPr>
              <w:t>T</w:t>
            </w:r>
            <w:r w:rsidR="002F5046" w:rsidRPr="002218C2">
              <w:rPr>
                <w:i/>
                <w:iCs/>
              </w:rPr>
              <w:t xml:space="preserve">ravel and accommodation expenses should be booked through the associated College or School Office via the University of Galway’s nominated Agent </w:t>
            </w:r>
          </w:p>
        </w:tc>
      </w:tr>
    </w:tbl>
    <w:p w14:paraId="27BF6D00" w14:textId="6CBC7F85" w:rsidR="00BE5051" w:rsidRDefault="00BE5051" w:rsidP="00B94BD7">
      <w:pPr>
        <w:pStyle w:val="BodyText"/>
        <w:spacing w:before="237" w:line="360" w:lineRule="auto"/>
      </w:pPr>
      <w:r>
        <w:rPr>
          <w:sz w:val="16"/>
          <w:szCs w:val="16"/>
        </w:rPr>
        <w:t xml:space="preserve">                                                               </w:t>
      </w:r>
      <w:r w:rsidRPr="009D5E0F">
        <w:t xml:space="preserve"> </w:t>
      </w:r>
    </w:p>
    <w:p w14:paraId="12B62F44" w14:textId="566BEE4A" w:rsidR="0013138F" w:rsidRPr="004E4278" w:rsidRDefault="008C791B" w:rsidP="004E4278">
      <w:pPr>
        <w:pStyle w:val="Heading1"/>
        <w:numPr>
          <w:ilvl w:val="0"/>
          <w:numId w:val="21"/>
        </w:numPr>
        <w:spacing w:line="360" w:lineRule="auto"/>
      </w:pPr>
      <w:r w:rsidRPr="004E4278">
        <w:t>Related</w:t>
      </w:r>
      <w:r w:rsidRPr="004E4278">
        <w:rPr>
          <w:spacing w:val="-8"/>
        </w:rPr>
        <w:t xml:space="preserve"> </w:t>
      </w:r>
      <w:r w:rsidRPr="004E4278">
        <w:rPr>
          <w:spacing w:val="-2"/>
        </w:rPr>
        <w:t>Documents</w:t>
      </w:r>
    </w:p>
    <w:p w14:paraId="12B62F46" w14:textId="594B1341" w:rsidR="0013138F" w:rsidRPr="004E4278" w:rsidRDefault="001C3F0F" w:rsidP="004E4278">
      <w:pPr>
        <w:pStyle w:val="Heading1"/>
        <w:spacing w:line="360" w:lineRule="auto"/>
        <w:ind w:left="1800"/>
        <w:rPr>
          <w:b w:val="0"/>
          <w:bCs w:val="0"/>
        </w:rPr>
      </w:pPr>
      <w:r w:rsidRPr="004E4278">
        <w:rPr>
          <w:b w:val="0"/>
          <w:bCs w:val="0"/>
        </w:rPr>
        <w:t xml:space="preserve">4.1 </w:t>
      </w:r>
      <w:r w:rsidR="008C791B" w:rsidRPr="004E4278">
        <w:rPr>
          <w:b w:val="0"/>
          <w:bCs w:val="0"/>
        </w:rPr>
        <w:t>University</w:t>
      </w:r>
      <w:r w:rsidR="008C791B" w:rsidRPr="004E4278">
        <w:rPr>
          <w:b w:val="0"/>
          <w:bCs w:val="0"/>
          <w:spacing w:val="-1"/>
        </w:rPr>
        <w:t xml:space="preserve"> </w:t>
      </w:r>
      <w:r w:rsidR="008C791B" w:rsidRPr="004E4278">
        <w:rPr>
          <w:b w:val="0"/>
          <w:bCs w:val="0"/>
        </w:rPr>
        <w:t>of</w:t>
      </w:r>
      <w:r w:rsidR="008C791B" w:rsidRPr="004E4278">
        <w:rPr>
          <w:b w:val="0"/>
          <w:bCs w:val="0"/>
          <w:spacing w:val="-1"/>
        </w:rPr>
        <w:t xml:space="preserve"> </w:t>
      </w:r>
      <w:r w:rsidR="008C791B" w:rsidRPr="004E4278">
        <w:rPr>
          <w:b w:val="0"/>
          <w:bCs w:val="0"/>
        </w:rPr>
        <w:t>Galway</w:t>
      </w:r>
      <w:r w:rsidR="008C791B" w:rsidRPr="004E4278">
        <w:rPr>
          <w:b w:val="0"/>
          <w:bCs w:val="0"/>
          <w:spacing w:val="-3"/>
        </w:rPr>
        <w:t xml:space="preserve"> </w:t>
      </w:r>
      <w:r w:rsidR="008C791B" w:rsidRPr="004E4278">
        <w:rPr>
          <w:b w:val="0"/>
          <w:bCs w:val="0"/>
        </w:rPr>
        <w:t>Travel</w:t>
      </w:r>
      <w:r w:rsidR="008C791B" w:rsidRPr="004E4278">
        <w:rPr>
          <w:b w:val="0"/>
          <w:bCs w:val="0"/>
          <w:spacing w:val="-3"/>
        </w:rPr>
        <w:t xml:space="preserve"> </w:t>
      </w:r>
      <w:r w:rsidR="008C791B" w:rsidRPr="004E4278">
        <w:rPr>
          <w:b w:val="0"/>
          <w:bCs w:val="0"/>
        </w:rPr>
        <w:t>and</w:t>
      </w:r>
      <w:r w:rsidR="008C791B" w:rsidRPr="004E4278">
        <w:rPr>
          <w:b w:val="0"/>
          <w:bCs w:val="0"/>
          <w:spacing w:val="-1"/>
        </w:rPr>
        <w:t xml:space="preserve"> </w:t>
      </w:r>
      <w:r w:rsidR="008C791B" w:rsidRPr="004E4278">
        <w:rPr>
          <w:b w:val="0"/>
          <w:bCs w:val="0"/>
        </w:rPr>
        <w:t>Subsistence</w:t>
      </w:r>
      <w:r w:rsidR="008C791B" w:rsidRPr="004E4278">
        <w:rPr>
          <w:b w:val="0"/>
          <w:bCs w:val="0"/>
          <w:spacing w:val="-3"/>
        </w:rPr>
        <w:t xml:space="preserve"> </w:t>
      </w:r>
      <w:r w:rsidR="008C791B" w:rsidRPr="004E4278">
        <w:rPr>
          <w:b w:val="0"/>
          <w:bCs w:val="0"/>
          <w:spacing w:val="-2"/>
        </w:rPr>
        <w:t>Policy:</w:t>
      </w:r>
    </w:p>
    <w:p w14:paraId="12B62F47" w14:textId="77777777" w:rsidR="0013138F" w:rsidRDefault="008C791B" w:rsidP="004E4278">
      <w:pPr>
        <w:spacing w:line="360" w:lineRule="auto"/>
        <w:ind w:firstLine="720"/>
        <w:rPr>
          <w:b/>
          <w:color w:val="0000FF"/>
          <w:spacing w:val="-2"/>
          <w:u w:val="single" w:color="0000FF"/>
        </w:rPr>
      </w:pPr>
      <w:hyperlink r:id="rId15">
        <w:r w:rsidRPr="004E4278">
          <w:rPr>
            <w:b/>
            <w:color w:val="0000FF"/>
            <w:u w:val="single" w:color="0000FF"/>
          </w:rPr>
          <w:t>https://www.universityofgalway.ie/financial-</w:t>
        </w:r>
        <w:r w:rsidRPr="004E4278">
          <w:rPr>
            <w:b/>
            <w:color w:val="0000FF"/>
            <w:spacing w:val="-2"/>
            <w:u w:val="single" w:color="0000FF"/>
          </w:rPr>
          <w:t>accounting/policiesprocedures/</w:t>
        </w:r>
      </w:hyperlink>
    </w:p>
    <w:p w14:paraId="340E75FA" w14:textId="77777777" w:rsidR="006375B6" w:rsidRPr="004E4278" w:rsidRDefault="006375B6" w:rsidP="004E4278">
      <w:pPr>
        <w:spacing w:line="360" w:lineRule="auto"/>
        <w:ind w:firstLine="720"/>
        <w:rPr>
          <w:b/>
          <w:color w:val="0000FF"/>
          <w:spacing w:val="-2"/>
          <w:u w:val="single" w:color="0000FF"/>
        </w:rPr>
      </w:pPr>
    </w:p>
    <w:p w14:paraId="12B62F51" w14:textId="77777777" w:rsidR="0013138F" w:rsidRDefault="0013138F" w:rsidP="00B94BD7">
      <w:pPr>
        <w:pStyle w:val="BodyText"/>
        <w:spacing w:line="360" w:lineRule="auto"/>
        <w:rPr>
          <w:b/>
          <w:sz w:val="20"/>
        </w:rPr>
      </w:pPr>
    </w:p>
    <w:p w14:paraId="12B62F52" w14:textId="44DE4874" w:rsidR="0013138F" w:rsidRDefault="00DE0BDF" w:rsidP="006375B6">
      <w:pPr>
        <w:pStyle w:val="BodyText"/>
        <w:spacing w:line="360" w:lineRule="auto"/>
        <w:jc w:val="center"/>
        <w:rPr>
          <w:b/>
          <w:sz w:val="20"/>
        </w:rPr>
      </w:pPr>
      <w:r>
        <w:rPr>
          <w:b/>
          <w:sz w:val="20"/>
        </w:rPr>
        <w:t xml:space="preserve">If you have any queries about claims for External </w:t>
      </w:r>
      <w:r w:rsidR="001D524B">
        <w:rPr>
          <w:b/>
          <w:sz w:val="20"/>
        </w:rPr>
        <w:t>Examiners,</w:t>
      </w:r>
      <w:r>
        <w:rPr>
          <w:b/>
          <w:sz w:val="20"/>
        </w:rPr>
        <w:t xml:space="preserve"> please email</w:t>
      </w:r>
      <w:r w:rsidR="006A037F">
        <w:rPr>
          <w:b/>
          <w:sz w:val="20"/>
        </w:rPr>
        <w:t xml:space="preserve"> </w:t>
      </w:r>
      <w:hyperlink r:id="rId16" w:history="1">
        <w:r w:rsidR="006A037F" w:rsidRPr="00760BBC">
          <w:rPr>
            <w:rStyle w:val="Hyperlink"/>
            <w:b/>
            <w:sz w:val="20"/>
          </w:rPr>
          <w:t>externalexaminers@universityofgalway.ie</w:t>
        </w:r>
      </w:hyperlink>
    </w:p>
    <w:p w14:paraId="12B62F53" w14:textId="77777777" w:rsidR="0013138F" w:rsidRDefault="0013138F" w:rsidP="00B94BD7">
      <w:pPr>
        <w:pStyle w:val="BodyText"/>
        <w:spacing w:line="360" w:lineRule="auto"/>
        <w:rPr>
          <w:b/>
          <w:sz w:val="20"/>
        </w:rPr>
      </w:pPr>
    </w:p>
    <w:p w14:paraId="12B62F54" w14:textId="77777777" w:rsidR="0013138F" w:rsidRDefault="0013138F" w:rsidP="00B94BD7">
      <w:pPr>
        <w:pStyle w:val="BodyText"/>
        <w:spacing w:line="360" w:lineRule="auto"/>
        <w:rPr>
          <w:b/>
          <w:sz w:val="20"/>
        </w:rPr>
      </w:pPr>
    </w:p>
    <w:p w14:paraId="1D6C6B7B" w14:textId="77777777" w:rsidR="00AE6C66" w:rsidRDefault="00AE6C66" w:rsidP="00B94BD7">
      <w:pPr>
        <w:pStyle w:val="BodyText"/>
        <w:spacing w:line="360" w:lineRule="auto"/>
        <w:rPr>
          <w:b/>
          <w:sz w:val="20"/>
        </w:rPr>
      </w:pPr>
    </w:p>
    <w:p w14:paraId="12B62F55" w14:textId="77777777" w:rsidR="0013138F" w:rsidRDefault="0013138F" w:rsidP="00B94BD7">
      <w:pPr>
        <w:pStyle w:val="BodyText"/>
        <w:spacing w:line="360" w:lineRule="auto"/>
        <w:rPr>
          <w:b/>
          <w:sz w:val="20"/>
        </w:rPr>
      </w:pPr>
    </w:p>
    <w:p w14:paraId="12B62F56" w14:textId="77777777" w:rsidR="0013138F" w:rsidRDefault="0013138F" w:rsidP="00B94BD7">
      <w:pPr>
        <w:pStyle w:val="BodyText"/>
        <w:spacing w:line="360" w:lineRule="auto"/>
        <w:rPr>
          <w:b/>
          <w:i/>
          <w:iCs/>
          <w:color w:val="FF0000"/>
          <w:sz w:val="20"/>
        </w:rPr>
      </w:pPr>
    </w:p>
    <w:p w14:paraId="17BB3BC1" w14:textId="77777777" w:rsidR="00421258" w:rsidRDefault="00421258" w:rsidP="00B94BD7">
      <w:pPr>
        <w:pStyle w:val="BodyText"/>
        <w:spacing w:line="360" w:lineRule="auto"/>
        <w:rPr>
          <w:b/>
          <w:i/>
          <w:iCs/>
          <w:color w:val="FF0000"/>
          <w:sz w:val="20"/>
        </w:rPr>
      </w:pPr>
    </w:p>
    <w:p w14:paraId="0761348F" w14:textId="77777777" w:rsidR="00421258" w:rsidRDefault="00421258" w:rsidP="00B94BD7">
      <w:pPr>
        <w:pStyle w:val="BodyText"/>
        <w:spacing w:line="360" w:lineRule="auto"/>
        <w:rPr>
          <w:b/>
          <w:i/>
          <w:iCs/>
          <w:color w:val="FF0000"/>
          <w:sz w:val="20"/>
        </w:rPr>
      </w:pPr>
    </w:p>
    <w:p w14:paraId="61FF59B1" w14:textId="77777777" w:rsidR="00421258" w:rsidRDefault="00421258" w:rsidP="00B94BD7">
      <w:pPr>
        <w:pStyle w:val="BodyText"/>
        <w:spacing w:line="360" w:lineRule="auto"/>
        <w:rPr>
          <w:b/>
          <w:i/>
          <w:iCs/>
          <w:color w:val="FF0000"/>
          <w:sz w:val="20"/>
        </w:rPr>
      </w:pPr>
    </w:p>
    <w:p w14:paraId="2ECC0C80" w14:textId="77777777" w:rsidR="00421258" w:rsidRDefault="00421258" w:rsidP="00B94BD7">
      <w:pPr>
        <w:pStyle w:val="BodyText"/>
        <w:spacing w:line="360" w:lineRule="auto"/>
        <w:rPr>
          <w:b/>
          <w:i/>
          <w:iCs/>
          <w:color w:val="FF0000"/>
          <w:sz w:val="20"/>
        </w:rPr>
      </w:pPr>
    </w:p>
    <w:p w14:paraId="0BF026F3" w14:textId="77777777" w:rsidR="00421258" w:rsidRDefault="00421258" w:rsidP="00B94BD7">
      <w:pPr>
        <w:pStyle w:val="BodyText"/>
        <w:spacing w:line="360" w:lineRule="auto"/>
        <w:rPr>
          <w:b/>
          <w:i/>
          <w:iCs/>
          <w:color w:val="FF0000"/>
          <w:sz w:val="20"/>
        </w:rPr>
      </w:pPr>
    </w:p>
    <w:p w14:paraId="49E2D431" w14:textId="77777777" w:rsidR="00421258" w:rsidRDefault="00421258" w:rsidP="00B94BD7">
      <w:pPr>
        <w:pStyle w:val="BodyText"/>
        <w:spacing w:line="360" w:lineRule="auto"/>
        <w:rPr>
          <w:b/>
          <w:i/>
          <w:iCs/>
          <w:color w:val="FF0000"/>
          <w:sz w:val="20"/>
        </w:rPr>
      </w:pPr>
    </w:p>
    <w:p w14:paraId="18D8E9AC" w14:textId="77777777" w:rsidR="00421258" w:rsidRDefault="00421258" w:rsidP="00B94BD7">
      <w:pPr>
        <w:pStyle w:val="BodyText"/>
        <w:spacing w:line="360" w:lineRule="auto"/>
        <w:rPr>
          <w:b/>
          <w:i/>
          <w:iCs/>
          <w:color w:val="FF0000"/>
          <w:sz w:val="20"/>
        </w:rPr>
      </w:pPr>
    </w:p>
    <w:p w14:paraId="2CE2A49E" w14:textId="77777777" w:rsidR="00421258" w:rsidRDefault="00421258" w:rsidP="00B94BD7">
      <w:pPr>
        <w:pStyle w:val="BodyText"/>
        <w:spacing w:line="360" w:lineRule="auto"/>
        <w:rPr>
          <w:b/>
          <w:i/>
          <w:iCs/>
          <w:color w:val="FF0000"/>
          <w:sz w:val="20"/>
        </w:rPr>
      </w:pPr>
    </w:p>
    <w:p w14:paraId="4CA8D028" w14:textId="77777777" w:rsidR="00421258" w:rsidRDefault="00421258" w:rsidP="00B94BD7">
      <w:pPr>
        <w:pStyle w:val="BodyText"/>
        <w:spacing w:line="360" w:lineRule="auto"/>
        <w:rPr>
          <w:b/>
          <w:i/>
          <w:iCs/>
          <w:color w:val="FF0000"/>
          <w:sz w:val="20"/>
        </w:rPr>
      </w:pPr>
    </w:p>
    <w:p w14:paraId="3EF977DD" w14:textId="77777777" w:rsidR="00421258" w:rsidRDefault="00421258" w:rsidP="00B94BD7">
      <w:pPr>
        <w:pStyle w:val="BodyText"/>
        <w:spacing w:line="360" w:lineRule="auto"/>
        <w:rPr>
          <w:b/>
          <w:i/>
          <w:iCs/>
          <w:color w:val="FF0000"/>
          <w:sz w:val="20"/>
        </w:rPr>
      </w:pPr>
    </w:p>
    <w:p w14:paraId="378481D3" w14:textId="77777777" w:rsidR="00421258" w:rsidRPr="00AE6C66" w:rsidRDefault="00421258" w:rsidP="00B94BD7">
      <w:pPr>
        <w:pStyle w:val="BodyText"/>
        <w:spacing w:line="360" w:lineRule="auto"/>
        <w:rPr>
          <w:b/>
          <w:i/>
          <w:iCs/>
          <w:color w:val="FF0000"/>
          <w:sz w:val="20"/>
        </w:rPr>
      </w:pPr>
    </w:p>
    <w:p w14:paraId="12B62F5D" w14:textId="77777777" w:rsidR="0013138F" w:rsidRDefault="0013138F" w:rsidP="00B94BD7">
      <w:pPr>
        <w:pStyle w:val="BodyText"/>
        <w:spacing w:line="360" w:lineRule="auto"/>
        <w:rPr>
          <w:b/>
          <w:sz w:val="20"/>
        </w:rPr>
      </w:pPr>
    </w:p>
    <w:p w14:paraId="12B62F86" w14:textId="4395007D" w:rsidR="0013138F" w:rsidRDefault="0013138F" w:rsidP="00B94BD7">
      <w:pPr>
        <w:pStyle w:val="Heading1"/>
        <w:tabs>
          <w:tab w:val="left" w:pos="1211"/>
          <w:tab w:val="left" w:pos="3039"/>
        </w:tabs>
        <w:spacing w:before="97" w:line="360" w:lineRule="auto"/>
        <w:ind w:left="0" w:right="867" w:firstLine="0"/>
        <w:rPr>
          <w:b w:val="0"/>
        </w:rPr>
      </w:pPr>
    </w:p>
    <w:sectPr w:rsidR="0013138F" w:rsidSect="00C7446E">
      <w:headerReference w:type="default" r:id="rId17"/>
      <w:footerReference w:type="default" r:id="rId18"/>
      <w:pgSz w:w="11930" w:h="16860"/>
      <w:pgMar w:top="1100" w:right="1865" w:bottom="280" w:left="993" w:header="227" w:footer="2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D2E6F" w14:textId="77777777" w:rsidR="00E13105" w:rsidRDefault="00E13105">
      <w:r>
        <w:separator/>
      </w:r>
    </w:p>
  </w:endnote>
  <w:endnote w:type="continuationSeparator" w:id="0">
    <w:p w14:paraId="68AF6920" w14:textId="77777777" w:rsidR="00E13105" w:rsidRDefault="00E1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40E7" w14:textId="51A6BDF7" w:rsidR="00B94BD7" w:rsidRDefault="00000000" w:rsidP="00BE5051">
    <w:pPr>
      <w:pStyle w:val="Footer"/>
      <w:pBdr>
        <w:top w:val="single" w:sz="4" w:space="1" w:color="D9D9D9" w:themeColor="background1" w:themeShade="D9"/>
      </w:pBdr>
      <w:jc w:val="right"/>
    </w:pPr>
    <w:sdt>
      <w:sdtPr>
        <w:id w:val="354855238"/>
        <w:docPartObj>
          <w:docPartGallery w:val="Page Numbers (Bottom of Page)"/>
          <w:docPartUnique/>
        </w:docPartObj>
      </w:sdtPr>
      <w:sdtEndPr>
        <w:rPr>
          <w:color w:val="7F7F7F" w:themeColor="background1" w:themeShade="7F"/>
          <w:spacing w:val="60"/>
        </w:rPr>
      </w:sdtEndPr>
      <w:sdtContent>
        <w:r w:rsidR="003E2B4B">
          <w:fldChar w:fldCharType="begin"/>
        </w:r>
        <w:r w:rsidR="003E2B4B">
          <w:instrText xml:space="preserve"> PAGE   \* MERGEFORMAT </w:instrText>
        </w:r>
        <w:r w:rsidR="003E2B4B">
          <w:fldChar w:fldCharType="separate"/>
        </w:r>
        <w:r w:rsidR="003E2B4B">
          <w:rPr>
            <w:noProof/>
          </w:rPr>
          <w:t>2</w:t>
        </w:r>
        <w:r w:rsidR="003E2B4B">
          <w:rPr>
            <w:noProof/>
          </w:rPr>
          <w:fldChar w:fldCharType="end"/>
        </w:r>
        <w:r w:rsidR="003E2B4B">
          <w:t xml:space="preserve"> | </w:t>
        </w:r>
        <w:r w:rsidR="003E2B4B">
          <w:rPr>
            <w:color w:val="7F7F7F" w:themeColor="background1" w:themeShade="7F"/>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665A0" w14:textId="77777777" w:rsidR="00E13105" w:rsidRDefault="00E13105">
      <w:r>
        <w:separator/>
      </w:r>
    </w:p>
  </w:footnote>
  <w:footnote w:type="continuationSeparator" w:id="0">
    <w:p w14:paraId="0F447254" w14:textId="77777777" w:rsidR="00E13105" w:rsidRDefault="00E1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2F8D" w14:textId="77777777" w:rsidR="0013138F" w:rsidRDefault="008C791B">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12B62F8E" wp14:editId="12B62F8F">
              <wp:simplePos x="0" y="0"/>
              <wp:positionH relativeFrom="page">
                <wp:posOffset>5849873</wp:posOffset>
              </wp:positionH>
              <wp:positionV relativeFrom="page">
                <wp:posOffset>476504</wp:posOffset>
              </wp:positionV>
              <wp:extent cx="108458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4580" cy="165735"/>
                      </a:xfrm>
                      <a:prstGeom prst="rect">
                        <a:avLst/>
                      </a:prstGeom>
                    </wps:spPr>
                    <wps:txbx>
                      <w:txbxContent>
                        <w:p w14:paraId="12B62F90" w14:textId="77777777" w:rsidR="0013138F" w:rsidRDefault="008C791B">
                          <w:pPr>
                            <w:pStyle w:val="BodyText"/>
                            <w:spacing w:line="245" w:lineRule="exact"/>
                            <w:ind w:left="20"/>
                          </w:pPr>
                          <w:r>
                            <w:rPr>
                              <w:spacing w:val="-2"/>
                            </w:rPr>
                            <w:t>AC/STD/20/A6/8.3</w:t>
                          </w:r>
                        </w:p>
                      </w:txbxContent>
                    </wps:txbx>
                    <wps:bodyPr wrap="square" lIns="0" tIns="0" rIns="0" bIns="0" rtlCol="0">
                      <a:noAutofit/>
                    </wps:bodyPr>
                  </wps:wsp>
                </a:graphicData>
              </a:graphic>
            </wp:anchor>
          </w:drawing>
        </mc:Choice>
        <mc:Fallback>
          <w:pict>
            <v:shapetype w14:anchorId="12B62F8E" id="_x0000_t202" coordsize="21600,21600" o:spt="202" path="m,l,21600r21600,l21600,xe">
              <v:stroke joinstyle="miter"/>
              <v:path gradientshapeok="t" o:connecttype="rect"/>
            </v:shapetype>
            <v:shape id="Textbox 1" o:spid="_x0000_s1026" type="#_x0000_t202" style="position:absolute;margin-left:460.6pt;margin-top:37.5pt;width:85.4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VtSlAEAABsDAAAOAAAAZHJzL2Uyb0RvYy54bWysUsFu2zAMvQ/YPwi6L3bapQuMOMW6YsOA&#10;YivQ9gMUWYqNWaJGKrHz96MUJxna27ALTZnU43uPWt2Orhd7g9SBr+V8VkphvIam89tavjx//bCU&#10;gqLyjerBm1oeDMnb9ft3qyFU5gpa6BuDgkE8VUOoZRtjqIqCdGucohkE47loAZ2KfMRt0aAaGN31&#10;xVVZ3hQDYBMQtCHiv/fHolxnfGuNjj+tJRNFX0vmFnPEHDcpFuuVqraoQtvpiYb6BxZOdZ6HnqHu&#10;VVRih90bKNdpBAIbZxpcAdZ22mQNrGZevlLz1KpgshY2h8LZJvp/sPrH/ik8oojjHYy8wCyCwgPo&#10;X8TeFEOgaupJnlJF3J2EjhZd+rIEwRfZ28PZTzNGoRNaufy4WHJJc21+s/h0vUiGF5fbASl+M+BE&#10;SmqJvK/MQO0fKB5bTy0TmeP8xCSOm5FbUrqB5sAiBt5jLen3TqGRov/u2ai09FOCp2RzSjD2XyA/&#10;jaTFw+ddBNvlyRfcaTJvIHOfXkta8d/n3HV50+s/AAAA//8DAFBLAwQUAAYACAAAACEAW/4w/98A&#10;AAALAQAADwAAAGRycy9kb3ducmV2LnhtbEyPwU7DMBBE70j8g7VI3KidSBQS4lRVVU5IiDQcODqx&#10;m1iN1yF22/D3bE5wm9E+zc4Um9kN7GKmYD1KSFYCmMHWa4udhM/69eEZWIgKtRo8Ggk/JsCmvL0p&#10;VK79FStzOcSOUQiGXEnoYxxzzkPbG6fCyo8G6Xb0k1OR7NRxPakrhbuBp0KsuVMW6UOvRrPrTXs6&#10;nJ2E7RdWe/v93nxUx8rWdSbwbX2S8v5u3r4Ai2aOfzAs9ak6lNSp8WfUgQ0SsjRJCZXw9EibFkBk&#10;KalmUUkCvCz4/w3lLwAAAP//AwBQSwECLQAUAAYACAAAACEAtoM4kv4AAADhAQAAEwAAAAAAAAAA&#10;AAAAAAAAAAAAW0NvbnRlbnRfVHlwZXNdLnhtbFBLAQItABQABgAIAAAAIQA4/SH/1gAAAJQBAAAL&#10;AAAAAAAAAAAAAAAAAC8BAABfcmVscy8ucmVsc1BLAQItABQABgAIAAAAIQD0nVtSlAEAABsDAAAO&#10;AAAAAAAAAAAAAAAAAC4CAABkcnMvZTJvRG9jLnhtbFBLAQItABQABgAIAAAAIQBb/jD/3wAAAAsB&#10;AAAPAAAAAAAAAAAAAAAAAO4DAABkcnMvZG93bnJldi54bWxQSwUGAAAAAAQABADzAAAA+gQAAAAA&#10;" filled="f" stroked="f">
              <v:textbox inset="0,0,0,0">
                <w:txbxContent>
                  <w:p w14:paraId="12B62F90" w14:textId="77777777" w:rsidR="0013138F" w:rsidRDefault="008C791B">
                    <w:pPr>
                      <w:pStyle w:val="BodyText"/>
                      <w:spacing w:line="245" w:lineRule="exact"/>
                      <w:ind w:left="20"/>
                    </w:pPr>
                    <w:r>
                      <w:rPr>
                        <w:spacing w:val="-2"/>
                      </w:rPr>
                      <w:t>AC/STD/20/A6/8.3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4AB"/>
    <w:multiLevelType w:val="multilevel"/>
    <w:tmpl w:val="92A42A0A"/>
    <w:lvl w:ilvl="0">
      <w:start w:val="2"/>
      <w:numFmt w:val="decimal"/>
      <w:lvlText w:val="%1"/>
      <w:lvlJc w:val="left"/>
      <w:pPr>
        <w:ind w:left="444" w:hanging="444"/>
      </w:pPr>
      <w:rPr>
        <w:rFonts w:hint="default"/>
      </w:rPr>
    </w:lvl>
    <w:lvl w:ilvl="1">
      <w:start w:val="4"/>
      <w:numFmt w:val="decimal"/>
      <w:lvlText w:val="%1.%2"/>
      <w:lvlJc w:val="left"/>
      <w:pPr>
        <w:ind w:left="1096" w:hanging="444"/>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6656" w:hanging="1440"/>
      </w:pPr>
      <w:rPr>
        <w:rFonts w:hint="default"/>
      </w:rPr>
    </w:lvl>
  </w:abstractNum>
  <w:abstractNum w:abstractNumId="1" w15:restartNumberingAfterBreak="0">
    <w:nsid w:val="08025260"/>
    <w:multiLevelType w:val="multilevel"/>
    <w:tmpl w:val="EBA23CB6"/>
    <w:lvl w:ilvl="0">
      <w:start w:val="2"/>
      <w:numFmt w:val="decimal"/>
      <w:lvlText w:val="%1"/>
      <w:lvlJc w:val="left"/>
      <w:pPr>
        <w:ind w:left="552" w:hanging="552"/>
      </w:pPr>
      <w:rPr>
        <w:rFonts w:hint="default"/>
      </w:rPr>
    </w:lvl>
    <w:lvl w:ilvl="1">
      <w:start w:val="24"/>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F137DC"/>
    <w:multiLevelType w:val="multilevel"/>
    <w:tmpl w:val="4C663CE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D871E5"/>
    <w:multiLevelType w:val="hybridMultilevel"/>
    <w:tmpl w:val="82D0FC9E"/>
    <w:lvl w:ilvl="0" w:tplc="1809000F">
      <w:start w:val="1"/>
      <w:numFmt w:val="decimal"/>
      <w:lvlText w:val="%1."/>
      <w:lvlJc w:val="left"/>
      <w:pPr>
        <w:ind w:left="1630" w:hanging="360"/>
      </w:pPr>
    </w:lvl>
    <w:lvl w:ilvl="1" w:tplc="18090019" w:tentative="1">
      <w:start w:val="1"/>
      <w:numFmt w:val="lowerLetter"/>
      <w:lvlText w:val="%2."/>
      <w:lvlJc w:val="left"/>
      <w:pPr>
        <w:ind w:left="2350" w:hanging="360"/>
      </w:pPr>
    </w:lvl>
    <w:lvl w:ilvl="2" w:tplc="1809001B" w:tentative="1">
      <w:start w:val="1"/>
      <w:numFmt w:val="lowerRoman"/>
      <w:lvlText w:val="%3."/>
      <w:lvlJc w:val="right"/>
      <w:pPr>
        <w:ind w:left="3070" w:hanging="180"/>
      </w:pPr>
    </w:lvl>
    <w:lvl w:ilvl="3" w:tplc="1809000F" w:tentative="1">
      <w:start w:val="1"/>
      <w:numFmt w:val="decimal"/>
      <w:lvlText w:val="%4."/>
      <w:lvlJc w:val="left"/>
      <w:pPr>
        <w:ind w:left="3790" w:hanging="360"/>
      </w:pPr>
    </w:lvl>
    <w:lvl w:ilvl="4" w:tplc="18090019" w:tentative="1">
      <w:start w:val="1"/>
      <w:numFmt w:val="lowerLetter"/>
      <w:lvlText w:val="%5."/>
      <w:lvlJc w:val="left"/>
      <w:pPr>
        <w:ind w:left="4510" w:hanging="360"/>
      </w:pPr>
    </w:lvl>
    <w:lvl w:ilvl="5" w:tplc="1809001B" w:tentative="1">
      <w:start w:val="1"/>
      <w:numFmt w:val="lowerRoman"/>
      <w:lvlText w:val="%6."/>
      <w:lvlJc w:val="right"/>
      <w:pPr>
        <w:ind w:left="5230" w:hanging="180"/>
      </w:pPr>
    </w:lvl>
    <w:lvl w:ilvl="6" w:tplc="1809000F" w:tentative="1">
      <w:start w:val="1"/>
      <w:numFmt w:val="decimal"/>
      <w:lvlText w:val="%7."/>
      <w:lvlJc w:val="left"/>
      <w:pPr>
        <w:ind w:left="5950" w:hanging="360"/>
      </w:pPr>
    </w:lvl>
    <w:lvl w:ilvl="7" w:tplc="18090019" w:tentative="1">
      <w:start w:val="1"/>
      <w:numFmt w:val="lowerLetter"/>
      <w:lvlText w:val="%8."/>
      <w:lvlJc w:val="left"/>
      <w:pPr>
        <w:ind w:left="6670" w:hanging="360"/>
      </w:pPr>
    </w:lvl>
    <w:lvl w:ilvl="8" w:tplc="1809001B" w:tentative="1">
      <w:start w:val="1"/>
      <w:numFmt w:val="lowerRoman"/>
      <w:lvlText w:val="%9."/>
      <w:lvlJc w:val="right"/>
      <w:pPr>
        <w:ind w:left="7390" w:hanging="180"/>
      </w:pPr>
    </w:lvl>
  </w:abstractNum>
  <w:abstractNum w:abstractNumId="4" w15:restartNumberingAfterBreak="0">
    <w:nsid w:val="1D6277AA"/>
    <w:multiLevelType w:val="multilevel"/>
    <w:tmpl w:val="52E80436"/>
    <w:lvl w:ilvl="0">
      <w:start w:val="1"/>
      <w:numFmt w:val="decimal"/>
      <w:lvlText w:val="%1.0"/>
      <w:lvlJc w:val="left"/>
      <w:pPr>
        <w:ind w:left="910" w:hanging="719"/>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270" w:hanging="360"/>
      </w:pPr>
      <w:rPr>
        <w:rFonts w:ascii="Calibri" w:eastAsia="Calibri" w:hAnsi="Calibri" w:cs="Calibri" w:hint="default"/>
        <w:b/>
        <w:bCs/>
        <w:i w:val="0"/>
        <w:iCs w:val="0"/>
        <w:spacing w:val="-19"/>
        <w:w w:val="100"/>
        <w:sz w:val="22"/>
        <w:szCs w:val="22"/>
        <w:lang w:val="en-US" w:eastAsia="en-US" w:bidi="ar-SA"/>
      </w:rPr>
    </w:lvl>
    <w:lvl w:ilvl="2">
      <w:numFmt w:val="bullet"/>
      <w:lvlText w:val="•"/>
      <w:lvlJc w:val="left"/>
      <w:pPr>
        <w:ind w:left="2288" w:hanging="360"/>
      </w:pPr>
      <w:rPr>
        <w:rFonts w:hint="default"/>
        <w:lang w:val="en-US" w:eastAsia="en-US" w:bidi="ar-SA"/>
      </w:rPr>
    </w:lvl>
    <w:lvl w:ilvl="3">
      <w:numFmt w:val="bullet"/>
      <w:lvlText w:val="•"/>
      <w:lvlJc w:val="left"/>
      <w:pPr>
        <w:ind w:left="3297" w:hanging="360"/>
      </w:pPr>
      <w:rPr>
        <w:rFonts w:hint="default"/>
        <w:lang w:val="en-US" w:eastAsia="en-US" w:bidi="ar-SA"/>
      </w:rPr>
    </w:lvl>
    <w:lvl w:ilvl="4">
      <w:numFmt w:val="bullet"/>
      <w:lvlText w:val="•"/>
      <w:lvlJc w:val="left"/>
      <w:pPr>
        <w:ind w:left="4306" w:hanging="360"/>
      </w:pPr>
      <w:rPr>
        <w:rFonts w:hint="default"/>
        <w:lang w:val="en-US" w:eastAsia="en-US" w:bidi="ar-SA"/>
      </w:rPr>
    </w:lvl>
    <w:lvl w:ilvl="5">
      <w:numFmt w:val="bullet"/>
      <w:lvlText w:val="•"/>
      <w:lvlJc w:val="left"/>
      <w:pPr>
        <w:ind w:left="5315" w:hanging="360"/>
      </w:pPr>
      <w:rPr>
        <w:rFonts w:hint="default"/>
        <w:lang w:val="en-US" w:eastAsia="en-US" w:bidi="ar-SA"/>
      </w:rPr>
    </w:lvl>
    <w:lvl w:ilvl="6">
      <w:numFmt w:val="bullet"/>
      <w:lvlText w:val="•"/>
      <w:lvlJc w:val="left"/>
      <w:pPr>
        <w:ind w:left="6324" w:hanging="360"/>
      </w:pPr>
      <w:rPr>
        <w:rFonts w:hint="default"/>
        <w:lang w:val="en-US" w:eastAsia="en-US" w:bidi="ar-SA"/>
      </w:rPr>
    </w:lvl>
    <w:lvl w:ilvl="7">
      <w:numFmt w:val="bullet"/>
      <w:lvlText w:val="•"/>
      <w:lvlJc w:val="left"/>
      <w:pPr>
        <w:ind w:left="7333" w:hanging="360"/>
      </w:pPr>
      <w:rPr>
        <w:rFonts w:hint="default"/>
        <w:lang w:val="en-US" w:eastAsia="en-US" w:bidi="ar-SA"/>
      </w:rPr>
    </w:lvl>
    <w:lvl w:ilvl="8">
      <w:numFmt w:val="bullet"/>
      <w:lvlText w:val="•"/>
      <w:lvlJc w:val="left"/>
      <w:pPr>
        <w:ind w:left="8342" w:hanging="360"/>
      </w:pPr>
      <w:rPr>
        <w:rFonts w:hint="default"/>
        <w:lang w:val="en-US" w:eastAsia="en-US" w:bidi="ar-SA"/>
      </w:rPr>
    </w:lvl>
  </w:abstractNum>
  <w:abstractNum w:abstractNumId="5" w15:restartNumberingAfterBreak="0">
    <w:nsid w:val="1FF35243"/>
    <w:multiLevelType w:val="multilevel"/>
    <w:tmpl w:val="4B8829C4"/>
    <w:lvl w:ilvl="0">
      <w:start w:val="1"/>
      <w:numFmt w:val="decimal"/>
      <w:lvlText w:val="%1."/>
      <w:lvlJc w:val="left"/>
      <w:pPr>
        <w:ind w:left="910" w:hanging="360"/>
      </w:pPr>
      <w:rPr>
        <w:rFonts w:ascii="Times New Roman" w:eastAsia="Times New Roman" w:hAnsi="Times New Roman" w:cs="Times New Roman" w:hint="default"/>
        <w:b/>
        <w:bCs/>
        <w:i w:val="0"/>
        <w:iCs w:val="0"/>
        <w:spacing w:val="-29"/>
        <w:w w:val="100"/>
        <w:sz w:val="22"/>
        <w:szCs w:val="22"/>
        <w:lang w:val="en-US" w:eastAsia="en-US" w:bidi="ar-SA"/>
      </w:rPr>
    </w:lvl>
    <w:lvl w:ilvl="1">
      <w:start w:val="1"/>
      <w:numFmt w:val="decimal"/>
      <w:lvlText w:val="%1.%2"/>
      <w:lvlJc w:val="left"/>
      <w:pPr>
        <w:ind w:left="1270" w:hanging="360"/>
      </w:pPr>
      <w:rPr>
        <w:rFonts w:ascii="Calibri" w:eastAsia="Calibri" w:hAnsi="Calibri" w:cs="Calibri" w:hint="default"/>
        <w:b w:val="0"/>
        <w:bCs w:val="0"/>
        <w:i w:val="0"/>
        <w:iCs w:val="0"/>
        <w:spacing w:val="-23"/>
        <w:w w:val="100"/>
        <w:sz w:val="22"/>
        <w:szCs w:val="22"/>
        <w:lang w:val="en-US" w:eastAsia="en-US" w:bidi="ar-SA"/>
      </w:rPr>
    </w:lvl>
    <w:lvl w:ilvl="2">
      <w:numFmt w:val="bullet"/>
      <w:lvlText w:val="•"/>
      <w:lvlJc w:val="left"/>
      <w:pPr>
        <w:ind w:left="2288" w:hanging="360"/>
      </w:pPr>
      <w:rPr>
        <w:rFonts w:hint="default"/>
        <w:lang w:val="en-US" w:eastAsia="en-US" w:bidi="ar-SA"/>
      </w:rPr>
    </w:lvl>
    <w:lvl w:ilvl="3">
      <w:numFmt w:val="bullet"/>
      <w:lvlText w:val="•"/>
      <w:lvlJc w:val="left"/>
      <w:pPr>
        <w:ind w:left="3297" w:hanging="360"/>
      </w:pPr>
      <w:rPr>
        <w:rFonts w:hint="default"/>
        <w:lang w:val="en-US" w:eastAsia="en-US" w:bidi="ar-SA"/>
      </w:rPr>
    </w:lvl>
    <w:lvl w:ilvl="4">
      <w:numFmt w:val="bullet"/>
      <w:lvlText w:val="•"/>
      <w:lvlJc w:val="left"/>
      <w:pPr>
        <w:ind w:left="4306" w:hanging="360"/>
      </w:pPr>
      <w:rPr>
        <w:rFonts w:hint="default"/>
        <w:lang w:val="en-US" w:eastAsia="en-US" w:bidi="ar-SA"/>
      </w:rPr>
    </w:lvl>
    <w:lvl w:ilvl="5">
      <w:numFmt w:val="bullet"/>
      <w:lvlText w:val="•"/>
      <w:lvlJc w:val="left"/>
      <w:pPr>
        <w:ind w:left="5315" w:hanging="360"/>
      </w:pPr>
      <w:rPr>
        <w:rFonts w:hint="default"/>
        <w:lang w:val="en-US" w:eastAsia="en-US" w:bidi="ar-SA"/>
      </w:rPr>
    </w:lvl>
    <w:lvl w:ilvl="6">
      <w:numFmt w:val="bullet"/>
      <w:lvlText w:val="•"/>
      <w:lvlJc w:val="left"/>
      <w:pPr>
        <w:ind w:left="6324" w:hanging="360"/>
      </w:pPr>
      <w:rPr>
        <w:rFonts w:hint="default"/>
        <w:lang w:val="en-US" w:eastAsia="en-US" w:bidi="ar-SA"/>
      </w:rPr>
    </w:lvl>
    <w:lvl w:ilvl="7">
      <w:numFmt w:val="bullet"/>
      <w:lvlText w:val="•"/>
      <w:lvlJc w:val="left"/>
      <w:pPr>
        <w:ind w:left="7333" w:hanging="360"/>
      </w:pPr>
      <w:rPr>
        <w:rFonts w:hint="default"/>
        <w:lang w:val="en-US" w:eastAsia="en-US" w:bidi="ar-SA"/>
      </w:rPr>
    </w:lvl>
    <w:lvl w:ilvl="8">
      <w:numFmt w:val="bullet"/>
      <w:lvlText w:val="•"/>
      <w:lvlJc w:val="left"/>
      <w:pPr>
        <w:ind w:left="8342" w:hanging="360"/>
      </w:pPr>
      <w:rPr>
        <w:rFonts w:hint="default"/>
        <w:lang w:val="en-US" w:eastAsia="en-US" w:bidi="ar-SA"/>
      </w:rPr>
    </w:lvl>
  </w:abstractNum>
  <w:abstractNum w:abstractNumId="6" w15:restartNumberingAfterBreak="0">
    <w:nsid w:val="281271EE"/>
    <w:multiLevelType w:val="multilevel"/>
    <w:tmpl w:val="F9747FBC"/>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C5E3C5E"/>
    <w:multiLevelType w:val="multilevel"/>
    <w:tmpl w:val="52E80436"/>
    <w:lvl w:ilvl="0">
      <w:start w:val="1"/>
      <w:numFmt w:val="decimal"/>
      <w:lvlText w:val="%1.0"/>
      <w:lvlJc w:val="left"/>
      <w:pPr>
        <w:ind w:left="910" w:hanging="719"/>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270" w:hanging="360"/>
      </w:pPr>
      <w:rPr>
        <w:rFonts w:ascii="Calibri" w:eastAsia="Calibri" w:hAnsi="Calibri" w:cs="Calibri" w:hint="default"/>
        <w:b/>
        <w:bCs/>
        <w:i w:val="0"/>
        <w:iCs w:val="0"/>
        <w:spacing w:val="-19"/>
        <w:w w:val="100"/>
        <w:sz w:val="22"/>
        <w:szCs w:val="22"/>
        <w:lang w:val="en-US" w:eastAsia="en-US" w:bidi="ar-SA"/>
      </w:rPr>
    </w:lvl>
    <w:lvl w:ilvl="2">
      <w:numFmt w:val="bullet"/>
      <w:lvlText w:val="•"/>
      <w:lvlJc w:val="left"/>
      <w:pPr>
        <w:ind w:left="2288" w:hanging="360"/>
      </w:pPr>
      <w:rPr>
        <w:rFonts w:hint="default"/>
        <w:lang w:val="en-US" w:eastAsia="en-US" w:bidi="ar-SA"/>
      </w:rPr>
    </w:lvl>
    <w:lvl w:ilvl="3">
      <w:numFmt w:val="bullet"/>
      <w:lvlText w:val="•"/>
      <w:lvlJc w:val="left"/>
      <w:pPr>
        <w:ind w:left="3297" w:hanging="360"/>
      </w:pPr>
      <w:rPr>
        <w:rFonts w:hint="default"/>
        <w:lang w:val="en-US" w:eastAsia="en-US" w:bidi="ar-SA"/>
      </w:rPr>
    </w:lvl>
    <w:lvl w:ilvl="4">
      <w:numFmt w:val="bullet"/>
      <w:lvlText w:val="•"/>
      <w:lvlJc w:val="left"/>
      <w:pPr>
        <w:ind w:left="4306" w:hanging="360"/>
      </w:pPr>
      <w:rPr>
        <w:rFonts w:hint="default"/>
        <w:lang w:val="en-US" w:eastAsia="en-US" w:bidi="ar-SA"/>
      </w:rPr>
    </w:lvl>
    <w:lvl w:ilvl="5">
      <w:numFmt w:val="bullet"/>
      <w:lvlText w:val="•"/>
      <w:lvlJc w:val="left"/>
      <w:pPr>
        <w:ind w:left="5315" w:hanging="360"/>
      </w:pPr>
      <w:rPr>
        <w:rFonts w:hint="default"/>
        <w:lang w:val="en-US" w:eastAsia="en-US" w:bidi="ar-SA"/>
      </w:rPr>
    </w:lvl>
    <w:lvl w:ilvl="6">
      <w:numFmt w:val="bullet"/>
      <w:lvlText w:val="•"/>
      <w:lvlJc w:val="left"/>
      <w:pPr>
        <w:ind w:left="6324" w:hanging="360"/>
      </w:pPr>
      <w:rPr>
        <w:rFonts w:hint="default"/>
        <w:lang w:val="en-US" w:eastAsia="en-US" w:bidi="ar-SA"/>
      </w:rPr>
    </w:lvl>
    <w:lvl w:ilvl="7">
      <w:numFmt w:val="bullet"/>
      <w:lvlText w:val="•"/>
      <w:lvlJc w:val="left"/>
      <w:pPr>
        <w:ind w:left="7333" w:hanging="360"/>
      </w:pPr>
      <w:rPr>
        <w:rFonts w:hint="default"/>
        <w:lang w:val="en-US" w:eastAsia="en-US" w:bidi="ar-SA"/>
      </w:rPr>
    </w:lvl>
    <w:lvl w:ilvl="8">
      <w:numFmt w:val="bullet"/>
      <w:lvlText w:val="•"/>
      <w:lvlJc w:val="left"/>
      <w:pPr>
        <w:ind w:left="8342" w:hanging="360"/>
      </w:pPr>
      <w:rPr>
        <w:rFonts w:hint="default"/>
        <w:lang w:val="en-US" w:eastAsia="en-US" w:bidi="ar-SA"/>
      </w:rPr>
    </w:lvl>
  </w:abstractNum>
  <w:abstractNum w:abstractNumId="8" w15:restartNumberingAfterBreak="0">
    <w:nsid w:val="30AC6AF8"/>
    <w:multiLevelType w:val="hybridMultilevel"/>
    <w:tmpl w:val="122689EE"/>
    <w:lvl w:ilvl="0" w:tplc="1809000F">
      <w:start w:val="3"/>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3DA5DFD"/>
    <w:multiLevelType w:val="multilevel"/>
    <w:tmpl w:val="190AEBE6"/>
    <w:lvl w:ilvl="0">
      <w:start w:val="2"/>
      <w:numFmt w:val="decimal"/>
      <w:lvlText w:val="%1"/>
      <w:lvlJc w:val="left"/>
      <w:pPr>
        <w:ind w:left="360" w:hanging="360"/>
      </w:pPr>
      <w:rPr>
        <w:rFonts w:hint="default"/>
      </w:rPr>
    </w:lvl>
    <w:lvl w:ilvl="1">
      <w:start w:val="1"/>
      <w:numFmt w:val="decimal"/>
      <w:lvlText w:val="%1.%2"/>
      <w:lvlJc w:val="left"/>
      <w:pPr>
        <w:ind w:left="1630" w:hanging="360"/>
      </w:pPr>
      <w:rPr>
        <w:rFonts w:hint="default"/>
      </w:rPr>
    </w:lvl>
    <w:lvl w:ilvl="2">
      <w:start w:val="1"/>
      <w:numFmt w:val="decimal"/>
      <w:lvlText w:val="%1.%2.%3"/>
      <w:lvlJc w:val="left"/>
      <w:pPr>
        <w:ind w:left="3260" w:hanging="720"/>
      </w:pPr>
      <w:rPr>
        <w:rFonts w:hint="default"/>
      </w:rPr>
    </w:lvl>
    <w:lvl w:ilvl="3">
      <w:start w:val="1"/>
      <w:numFmt w:val="decimal"/>
      <w:lvlText w:val="%1.%2.%3.%4"/>
      <w:lvlJc w:val="left"/>
      <w:pPr>
        <w:ind w:left="4530" w:hanging="720"/>
      </w:pPr>
      <w:rPr>
        <w:rFonts w:hint="default"/>
      </w:rPr>
    </w:lvl>
    <w:lvl w:ilvl="4">
      <w:start w:val="1"/>
      <w:numFmt w:val="decimal"/>
      <w:lvlText w:val="%1.%2.%3.%4.%5"/>
      <w:lvlJc w:val="left"/>
      <w:pPr>
        <w:ind w:left="6160" w:hanging="1080"/>
      </w:pPr>
      <w:rPr>
        <w:rFonts w:hint="default"/>
      </w:rPr>
    </w:lvl>
    <w:lvl w:ilvl="5">
      <w:start w:val="1"/>
      <w:numFmt w:val="decimal"/>
      <w:lvlText w:val="%1.%2.%3.%4.%5.%6"/>
      <w:lvlJc w:val="left"/>
      <w:pPr>
        <w:ind w:left="7430" w:hanging="1080"/>
      </w:pPr>
      <w:rPr>
        <w:rFonts w:hint="default"/>
      </w:rPr>
    </w:lvl>
    <w:lvl w:ilvl="6">
      <w:start w:val="1"/>
      <w:numFmt w:val="decimal"/>
      <w:lvlText w:val="%1.%2.%3.%4.%5.%6.%7"/>
      <w:lvlJc w:val="left"/>
      <w:pPr>
        <w:ind w:left="9060" w:hanging="1440"/>
      </w:pPr>
      <w:rPr>
        <w:rFonts w:hint="default"/>
      </w:rPr>
    </w:lvl>
    <w:lvl w:ilvl="7">
      <w:start w:val="1"/>
      <w:numFmt w:val="decimal"/>
      <w:lvlText w:val="%1.%2.%3.%4.%5.%6.%7.%8"/>
      <w:lvlJc w:val="left"/>
      <w:pPr>
        <w:ind w:left="10330" w:hanging="1440"/>
      </w:pPr>
      <w:rPr>
        <w:rFonts w:hint="default"/>
      </w:rPr>
    </w:lvl>
    <w:lvl w:ilvl="8">
      <w:start w:val="1"/>
      <w:numFmt w:val="decimal"/>
      <w:lvlText w:val="%1.%2.%3.%4.%5.%6.%7.%8.%9"/>
      <w:lvlJc w:val="left"/>
      <w:pPr>
        <w:ind w:left="11960" w:hanging="1800"/>
      </w:pPr>
      <w:rPr>
        <w:rFonts w:hint="default"/>
      </w:rPr>
    </w:lvl>
  </w:abstractNum>
  <w:abstractNum w:abstractNumId="10" w15:restartNumberingAfterBreak="0">
    <w:nsid w:val="377C4ABF"/>
    <w:multiLevelType w:val="multilevel"/>
    <w:tmpl w:val="4C663CE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A3A605D"/>
    <w:multiLevelType w:val="multilevel"/>
    <w:tmpl w:val="4C663CE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BB44CAF"/>
    <w:multiLevelType w:val="multilevel"/>
    <w:tmpl w:val="5A447564"/>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D30362E"/>
    <w:multiLevelType w:val="multilevel"/>
    <w:tmpl w:val="290403C0"/>
    <w:lvl w:ilvl="0">
      <w:start w:val="2"/>
      <w:numFmt w:val="decimal"/>
      <w:lvlText w:val="%1"/>
      <w:lvlJc w:val="left"/>
      <w:pPr>
        <w:ind w:left="444" w:hanging="444"/>
      </w:pPr>
      <w:rPr>
        <w:rFonts w:hint="default"/>
      </w:rPr>
    </w:lvl>
    <w:lvl w:ilvl="1">
      <w:start w:val="3"/>
      <w:numFmt w:val="decimal"/>
      <w:lvlText w:val="%1.%2"/>
      <w:lvlJc w:val="left"/>
      <w:pPr>
        <w:ind w:left="1078" w:hanging="444"/>
      </w:pPr>
      <w:rPr>
        <w:rFonts w:hint="default"/>
      </w:rPr>
    </w:lvl>
    <w:lvl w:ilvl="2">
      <w:start w:val="1"/>
      <w:numFmt w:val="decimal"/>
      <w:lvlText w:val="%1.%2.%3"/>
      <w:lvlJc w:val="left"/>
      <w:pPr>
        <w:ind w:left="1988" w:hanging="720"/>
      </w:pPr>
      <w:rPr>
        <w:rFonts w:hint="default"/>
      </w:rPr>
    </w:lvl>
    <w:lvl w:ilvl="3">
      <w:start w:val="1"/>
      <w:numFmt w:val="decimal"/>
      <w:lvlText w:val="%1.%2.%3.%4"/>
      <w:lvlJc w:val="left"/>
      <w:pPr>
        <w:ind w:left="2622" w:hanging="720"/>
      </w:pPr>
      <w:rPr>
        <w:rFonts w:hint="default"/>
      </w:rPr>
    </w:lvl>
    <w:lvl w:ilvl="4">
      <w:start w:val="1"/>
      <w:numFmt w:val="decimal"/>
      <w:lvlText w:val="%1.%2.%3.%4.%5"/>
      <w:lvlJc w:val="left"/>
      <w:pPr>
        <w:ind w:left="3616" w:hanging="1080"/>
      </w:pPr>
      <w:rPr>
        <w:rFonts w:hint="default"/>
      </w:rPr>
    </w:lvl>
    <w:lvl w:ilvl="5">
      <w:start w:val="1"/>
      <w:numFmt w:val="decimal"/>
      <w:lvlText w:val="%1.%2.%3.%4.%5.%6"/>
      <w:lvlJc w:val="left"/>
      <w:pPr>
        <w:ind w:left="4250" w:hanging="1080"/>
      </w:pPr>
      <w:rPr>
        <w:rFonts w:hint="default"/>
      </w:rPr>
    </w:lvl>
    <w:lvl w:ilvl="6">
      <w:start w:val="1"/>
      <w:numFmt w:val="decimal"/>
      <w:lvlText w:val="%1.%2.%3.%4.%5.%6.%7"/>
      <w:lvlJc w:val="left"/>
      <w:pPr>
        <w:ind w:left="5244" w:hanging="1440"/>
      </w:pPr>
      <w:rPr>
        <w:rFonts w:hint="default"/>
      </w:rPr>
    </w:lvl>
    <w:lvl w:ilvl="7">
      <w:start w:val="1"/>
      <w:numFmt w:val="decimal"/>
      <w:lvlText w:val="%1.%2.%3.%4.%5.%6.%7.%8"/>
      <w:lvlJc w:val="left"/>
      <w:pPr>
        <w:ind w:left="5878" w:hanging="1440"/>
      </w:pPr>
      <w:rPr>
        <w:rFonts w:hint="default"/>
      </w:rPr>
    </w:lvl>
    <w:lvl w:ilvl="8">
      <w:start w:val="1"/>
      <w:numFmt w:val="decimal"/>
      <w:lvlText w:val="%1.%2.%3.%4.%5.%6.%7.%8.%9"/>
      <w:lvlJc w:val="left"/>
      <w:pPr>
        <w:ind w:left="6512" w:hanging="1440"/>
      </w:pPr>
      <w:rPr>
        <w:rFonts w:hint="default"/>
      </w:rPr>
    </w:lvl>
  </w:abstractNum>
  <w:abstractNum w:abstractNumId="14" w15:restartNumberingAfterBreak="0">
    <w:nsid w:val="66DA0941"/>
    <w:multiLevelType w:val="multilevel"/>
    <w:tmpl w:val="42203B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19704D"/>
    <w:multiLevelType w:val="multilevel"/>
    <w:tmpl w:val="290403C0"/>
    <w:lvl w:ilvl="0">
      <w:start w:val="2"/>
      <w:numFmt w:val="decimal"/>
      <w:lvlText w:val="%1"/>
      <w:lvlJc w:val="left"/>
      <w:pPr>
        <w:ind w:left="444" w:hanging="444"/>
      </w:pPr>
      <w:rPr>
        <w:rFonts w:hint="default"/>
      </w:rPr>
    </w:lvl>
    <w:lvl w:ilvl="1">
      <w:start w:val="3"/>
      <w:numFmt w:val="decimal"/>
      <w:lvlText w:val="%1.%2"/>
      <w:lvlJc w:val="left"/>
      <w:pPr>
        <w:ind w:left="1078" w:hanging="444"/>
      </w:pPr>
      <w:rPr>
        <w:rFonts w:hint="default"/>
      </w:rPr>
    </w:lvl>
    <w:lvl w:ilvl="2">
      <w:start w:val="1"/>
      <w:numFmt w:val="decimal"/>
      <w:lvlText w:val="%1.%2.%3"/>
      <w:lvlJc w:val="left"/>
      <w:pPr>
        <w:ind w:left="1988" w:hanging="720"/>
      </w:pPr>
      <w:rPr>
        <w:rFonts w:hint="default"/>
      </w:rPr>
    </w:lvl>
    <w:lvl w:ilvl="3">
      <w:start w:val="1"/>
      <w:numFmt w:val="decimal"/>
      <w:lvlText w:val="%1.%2.%3.%4"/>
      <w:lvlJc w:val="left"/>
      <w:pPr>
        <w:ind w:left="2622" w:hanging="720"/>
      </w:pPr>
      <w:rPr>
        <w:rFonts w:hint="default"/>
      </w:rPr>
    </w:lvl>
    <w:lvl w:ilvl="4">
      <w:start w:val="1"/>
      <w:numFmt w:val="decimal"/>
      <w:lvlText w:val="%1.%2.%3.%4.%5"/>
      <w:lvlJc w:val="left"/>
      <w:pPr>
        <w:ind w:left="3616" w:hanging="1080"/>
      </w:pPr>
      <w:rPr>
        <w:rFonts w:hint="default"/>
      </w:rPr>
    </w:lvl>
    <w:lvl w:ilvl="5">
      <w:start w:val="1"/>
      <w:numFmt w:val="decimal"/>
      <w:lvlText w:val="%1.%2.%3.%4.%5.%6"/>
      <w:lvlJc w:val="left"/>
      <w:pPr>
        <w:ind w:left="4250" w:hanging="1080"/>
      </w:pPr>
      <w:rPr>
        <w:rFonts w:hint="default"/>
      </w:rPr>
    </w:lvl>
    <w:lvl w:ilvl="6">
      <w:start w:val="1"/>
      <w:numFmt w:val="decimal"/>
      <w:lvlText w:val="%1.%2.%3.%4.%5.%6.%7"/>
      <w:lvlJc w:val="left"/>
      <w:pPr>
        <w:ind w:left="5244" w:hanging="1440"/>
      </w:pPr>
      <w:rPr>
        <w:rFonts w:hint="default"/>
      </w:rPr>
    </w:lvl>
    <w:lvl w:ilvl="7">
      <w:start w:val="1"/>
      <w:numFmt w:val="decimal"/>
      <w:lvlText w:val="%1.%2.%3.%4.%5.%6.%7.%8"/>
      <w:lvlJc w:val="left"/>
      <w:pPr>
        <w:ind w:left="5878" w:hanging="1440"/>
      </w:pPr>
      <w:rPr>
        <w:rFonts w:hint="default"/>
      </w:rPr>
    </w:lvl>
    <w:lvl w:ilvl="8">
      <w:start w:val="1"/>
      <w:numFmt w:val="decimal"/>
      <w:lvlText w:val="%1.%2.%3.%4.%5.%6.%7.%8.%9"/>
      <w:lvlJc w:val="left"/>
      <w:pPr>
        <w:ind w:left="6512" w:hanging="1440"/>
      </w:pPr>
      <w:rPr>
        <w:rFonts w:hint="default"/>
      </w:rPr>
    </w:lvl>
  </w:abstractNum>
  <w:abstractNum w:abstractNumId="16" w15:restartNumberingAfterBreak="0">
    <w:nsid w:val="72364670"/>
    <w:multiLevelType w:val="hybridMultilevel"/>
    <w:tmpl w:val="DE146974"/>
    <w:lvl w:ilvl="0" w:tplc="1B447E6A">
      <w:start w:val="1"/>
      <w:numFmt w:val="decimal"/>
      <w:lvlText w:val="%1."/>
      <w:lvlJc w:val="left"/>
      <w:pPr>
        <w:ind w:left="795" w:hanging="360"/>
      </w:pPr>
      <w:rPr>
        <w:rFonts w:ascii="Calibri" w:eastAsia="Calibri" w:hAnsi="Calibri" w:cs="Calibri" w:hint="default"/>
        <w:b w:val="0"/>
        <w:bCs w:val="0"/>
        <w:i w:val="0"/>
        <w:iCs w:val="0"/>
        <w:spacing w:val="-21"/>
        <w:w w:val="100"/>
        <w:sz w:val="22"/>
        <w:szCs w:val="22"/>
        <w:lang w:val="en-US" w:eastAsia="en-US" w:bidi="ar-SA"/>
      </w:rPr>
    </w:lvl>
    <w:lvl w:ilvl="1" w:tplc="0E9E339A">
      <w:start w:val="1"/>
      <w:numFmt w:val="lowerLetter"/>
      <w:lvlText w:val="%2."/>
      <w:lvlJc w:val="left"/>
      <w:pPr>
        <w:ind w:left="1630" w:hanging="317"/>
      </w:pPr>
      <w:rPr>
        <w:rFonts w:ascii="Calibri" w:eastAsia="Calibri" w:hAnsi="Calibri" w:cs="Calibri" w:hint="default"/>
        <w:b w:val="0"/>
        <w:bCs w:val="0"/>
        <w:i w:val="0"/>
        <w:iCs w:val="0"/>
        <w:spacing w:val="-8"/>
        <w:w w:val="100"/>
        <w:sz w:val="22"/>
        <w:szCs w:val="22"/>
        <w:lang w:val="en-US" w:eastAsia="en-US" w:bidi="ar-SA"/>
      </w:rPr>
    </w:lvl>
    <w:lvl w:ilvl="2" w:tplc="0F8A7274">
      <w:numFmt w:val="bullet"/>
      <w:lvlText w:val="•"/>
      <w:lvlJc w:val="left"/>
      <w:pPr>
        <w:ind w:left="2608" w:hanging="317"/>
      </w:pPr>
      <w:rPr>
        <w:rFonts w:hint="default"/>
        <w:lang w:val="en-US" w:eastAsia="en-US" w:bidi="ar-SA"/>
      </w:rPr>
    </w:lvl>
    <w:lvl w:ilvl="3" w:tplc="63345334">
      <w:numFmt w:val="bullet"/>
      <w:lvlText w:val="•"/>
      <w:lvlJc w:val="left"/>
      <w:pPr>
        <w:ind w:left="3577" w:hanging="317"/>
      </w:pPr>
      <w:rPr>
        <w:rFonts w:hint="default"/>
        <w:lang w:val="en-US" w:eastAsia="en-US" w:bidi="ar-SA"/>
      </w:rPr>
    </w:lvl>
    <w:lvl w:ilvl="4" w:tplc="4D0E7AB8">
      <w:numFmt w:val="bullet"/>
      <w:lvlText w:val="•"/>
      <w:lvlJc w:val="left"/>
      <w:pPr>
        <w:ind w:left="4546" w:hanging="317"/>
      </w:pPr>
      <w:rPr>
        <w:rFonts w:hint="default"/>
        <w:lang w:val="en-US" w:eastAsia="en-US" w:bidi="ar-SA"/>
      </w:rPr>
    </w:lvl>
    <w:lvl w:ilvl="5" w:tplc="82D6DB10">
      <w:numFmt w:val="bullet"/>
      <w:lvlText w:val="•"/>
      <w:lvlJc w:val="left"/>
      <w:pPr>
        <w:ind w:left="5515" w:hanging="317"/>
      </w:pPr>
      <w:rPr>
        <w:rFonts w:hint="default"/>
        <w:lang w:val="en-US" w:eastAsia="en-US" w:bidi="ar-SA"/>
      </w:rPr>
    </w:lvl>
    <w:lvl w:ilvl="6" w:tplc="7D0000E4">
      <w:numFmt w:val="bullet"/>
      <w:lvlText w:val="•"/>
      <w:lvlJc w:val="left"/>
      <w:pPr>
        <w:ind w:left="6484" w:hanging="317"/>
      </w:pPr>
      <w:rPr>
        <w:rFonts w:hint="default"/>
        <w:lang w:val="en-US" w:eastAsia="en-US" w:bidi="ar-SA"/>
      </w:rPr>
    </w:lvl>
    <w:lvl w:ilvl="7" w:tplc="A47A508E">
      <w:numFmt w:val="bullet"/>
      <w:lvlText w:val="•"/>
      <w:lvlJc w:val="left"/>
      <w:pPr>
        <w:ind w:left="7453" w:hanging="317"/>
      </w:pPr>
      <w:rPr>
        <w:rFonts w:hint="default"/>
        <w:lang w:val="en-US" w:eastAsia="en-US" w:bidi="ar-SA"/>
      </w:rPr>
    </w:lvl>
    <w:lvl w:ilvl="8" w:tplc="D18C6DC4">
      <w:numFmt w:val="bullet"/>
      <w:lvlText w:val="•"/>
      <w:lvlJc w:val="left"/>
      <w:pPr>
        <w:ind w:left="8422" w:hanging="317"/>
      </w:pPr>
      <w:rPr>
        <w:rFonts w:hint="default"/>
        <w:lang w:val="en-US" w:eastAsia="en-US" w:bidi="ar-SA"/>
      </w:rPr>
    </w:lvl>
  </w:abstractNum>
  <w:abstractNum w:abstractNumId="17" w15:restartNumberingAfterBreak="0">
    <w:nsid w:val="75E5341D"/>
    <w:multiLevelType w:val="multilevel"/>
    <w:tmpl w:val="A8EC193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6A27E04"/>
    <w:multiLevelType w:val="multilevel"/>
    <w:tmpl w:val="6AB63AB6"/>
    <w:lvl w:ilvl="0">
      <w:start w:val="2"/>
      <w:numFmt w:val="decimal"/>
      <w:lvlText w:val="%1.0"/>
      <w:lvlJc w:val="left"/>
      <w:pPr>
        <w:ind w:left="555" w:hanging="360"/>
      </w:pPr>
      <w:rPr>
        <w:rFonts w:hint="default"/>
      </w:rPr>
    </w:lvl>
    <w:lvl w:ilvl="1">
      <w:start w:val="1"/>
      <w:numFmt w:val="decimal"/>
      <w:lvlText w:val="%1.%2"/>
      <w:lvlJc w:val="left"/>
      <w:pPr>
        <w:ind w:left="1275" w:hanging="360"/>
      </w:pPr>
      <w:rPr>
        <w:rFonts w:hint="default"/>
      </w:rPr>
    </w:lvl>
    <w:lvl w:ilvl="2">
      <w:start w:val="1"/>
      <w:numFmt w:val="decimal"/>
      <w:lvlText w:val="%1.%2.%3"/>
      <w:lvlJc w:val="left"/>
      <w:pPr>
        <w:ind w:left="2355"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155" w:hanging="1080"/>
      </w:pPr>
      <w:rPr>
        <w:rFonts w:hint="default"/>
      </w:rPr>
    </w:lvl>
    <w:lvl w:ilvl="5">
      <w:start w:val="1"/>
      <w:numFmt w:val="decimal"/>
      <w:lvlText w:val="%1.%2.%3.%4.%5.%6"/>
      <w:lvlJc w:val="left"/>
      <w:pPr>
        <w:ind w:left="4875" w:hanging="1080"/>
      </w:pPr>
      <w:rPr>
        <w:rFonts w:hint="default"/>
      </w:rPr>
    </w:lvl>
    <w:lvl w:ilvl="6">
      <w:start w:val="1"/>
      <w:numFmt w:val="decimal"/>
      <w:lvlText w:val="%1.%2.%3.%4.%5.%6.%7"/>
      <w:lvlJc w:val="left"/>
      <w:pPr>
        <w:ind w:left="5955" w:hanging="1440"/>
      </w:pPr>
      <w:rPr>
        <w:rFonts w:hint="default"/>
      </w:rPr>
    </w:lvl>
    <w:lvl w:ilvl="7">
      <w:start w:val="1"/>
      <w:numFmt w:val="decimal"/>
      <w:lvlText w:val="%1.%2.%3.%4.%5.%6.%7.%8"/>
      <w:lvlJc w:val="left"/>
      <w:pPr>
        <w:ind w:left="6675" w:hanging="1440"/>
      </w:pPr>
      <w:rPr>
        <w:rFonts w:hint="default"/>
      </w:rPr>
    </w:lvl>
    <w:lvl w:ilvl="8">
      <w:start w:val="1"/>
      <w:numFmt w:val="decimal"/>
      <w:lvlText w:val="%1.%2.%3.%4.%5.%6.%7.%8.%9"/>
      <w:lvlJc w:val="left"/>
      <w:pPr>
        <w:ind w:left="7395" w:hanging="1440"/>
      </w:pPr>
      <w:rPr>
        <w:rFonts w:hint="default"/>
      </w:rPr>
    </w:lvl>
  </w:abstractNum>
  <w:abstractNum w:abstractNumId="19" w15:restartNumberingAfterBreak="0">
    <w:nsid w:val="7C214536"/>
    <w:multiLevelType w:val="multilevel"/>
    <w:tmpl w:val="D318DDAC"/>
    <w:lvl w:ilvl="0">
      <w:start w:val="4"/>
      <w:numFmt w:val="decimal"/>
      <w:lvlText w:val="%1.0"/>
      <w:lvlJc w:val="left"/>
      <w:pPr>
        <w:ind w:left="910" w:hanging="360"/>
      </w:pPr>
      <w:rPr>
        <w:rFonts w:hint="default"/>
      </w:rPr>
    </w:lvl>
    <w:lvl w:ilvl="1">
      <w:start w:val="1"/>
      <w:numFmt w:val="decimal"/>
      <w:lvlText w:val="%1.%2"/>
      <w:lvlJc w:val="left"/>
      <w:pPr>
        <w:ind w:left="1630" w:hanging="36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430" w:hanging="720"/>
      </w:pPr>
      <w:rPr>
        <w:rFonts w:hint="default"/>
      </w:rPr>
    </w:lvl>
    <w:lvl w:ilvl="4">
      <w:start w:val="1"/>
      <w:numFmt w:val="decimal"/>
      <w:lvlText w:val="%1.%2.%3.%4.%5"/>
      <w:lvlJc w:val="left"/>
      <w:pPr>
        <w:ind w:left="4510" w:hanging="1080"/>
      </w:pPr>
      <w:rPr>
        <w:rFonts w:hint="default"/>
      </w:rPr>
    </w:lvl>
    <w:lvl w:ilvl="5">
      <w:start w:val="1"/>
      <w:numFmt w:val="decimal"/>
      <w:lvlText w:val="%1.%2.%3.%4.%5.%6"/>
      <w:lvlJc w:val="left"/>
      <w:pPr>
        <w:ind w:left="5230" w:hanging="1080"/>
      </w:pPr>
      <w:rPr>
        <w:rFonts w:hint="default"/>
      </w:rPr>
    </w:lvl>
    <w:lvl w:ilvl="6">
      <w:start w:val="1"/>
      <w:numFmt w:val="decimal"/>
      <w:lvlText w:val="%1.%2.%3.%4.%5.%6.%7"/>
      <w:lvlJc w:val="left"/>
      <w:pPr>
        <w:ind w:left="6310" w:hanging="1440"/>
      </w:pPr>
      <w:rPr>
        <w:rFonts w:hint="default"/>
      </w:rPr>
    </w:lvl>
    <w:lvl w:ilvl="7">
      <w:start w:val="1"/>
      <w:numFmt w:val="decimal"/>
      <w:lvlText w:val="%1.%2.%3.%4.%5.%6.%7.%8"/>
      <w:lvlJc w:val="left"/>
      <w:pPr>
        <w:ind w:left="7030" w:hanging="1440"/>
      </w:pPr>
      <w:rPr>
        <w:rFonts w:hint="default"/>
      </w:rPr>
    </w:lvl>
    <w:lvl w:ilvl="8">
      <w:start w:val="1"/>
      <w:numFmt w:val="decimal"/>
      <w:lvlText w:val="%1.%2.%3.%4.%5.%6.%7.%8.%9"/>
      <w:lvlJc w:val="left"/>
      <w:pPr>
        <w:ind w:left="7750" w:hanging="1440"/>
      </w:pPr>
      <w:rPr>
        <w:rFonts w:hint="default"/>
      </w:rPr>
    </w:lvl>
  </w:abstractNum>
  <w:abstractNum w:abstractNumId="20" w15:restartNumberingAfterBreak="0">
    <w:nsid w:val="7CF64930"/>
    <w:multiLevelType w:val="multilevel"/>
    <w:tmpl w:val="E95C04F4"/>
    <w:lvl w:ilvl="0">
      <w:start w:val="4"/>
      <w:numFmt w:val="decimal"/>
      <w:lvlText w:val="%1"/>
      <w:lvlJc w:val="left"/>
      <w:pPr>
        <w:ind w:left="3039" w:hanging="335"/>
      </w:pPr>
      <w:rPr>
        <w:rFonts w:hint="default"/>
        <w:lang w:val="en-US" w:eastAsia="en-US" w:bidi="ar-SA"/>
      </w:rPr>
    </w:lvl>
    <w:lvl w:ilvl="1">
      <w:start w:val="1"/>
      <w:numFmt w:val="decimal"/>
      <w:lvlText w:val="%1.%2"/>
      <w:lvlJc w:val="left"/>
      <w:pPr>
        <w:ind w:left="3039" w:hanging="335"/>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4504" w:hanging="335"/>
      </w:pPr>
      <w:rPr>
        <w:rFonts w:hint="default"/>
        <w:lang w:val="en-US" w:eastAsia="en-US" w:bidi="ar-SA"/>
      </w:rPr>
    </w:lvl>
    <w:lvl w:ilvl="3">
      <w:numFmt w:val="bullet"/>
      <w:lvlText w:val="•"/>
      <w:lvlJc w:val="left"/>
      <w:pPr>
        <w:ind w:left="5236" w:hanging="335"/>
      </w:pPr>
      <w:rPr>
        <w:rFonts w:hint="default"/>
        <w:lang w:val="en-US" w:eastAsia="en-US" w:bidi="ar-SA"/>
      </w:rPr>
    </w:lvl>
    <w:lvl w:ilvl="4">
      <w:numFmt w:val="bullet"/>
      <w:lvlText w:val="•"/>
      <w:lvlJc w:val="left"/>
      <w:pPr>
        <w:ind w:left="5968" w:hanging="335"/>
      </w:pPr>
      <w:rPr>
        <w:rFonts w:hint="default"/>
        <w:lang w:val="en-US" w:eastAsia="en-US" w:bidi="ar-SA"/>
      </w:rPr>
    </w:lvl>
    <w:lvl w:ilvl="5">
      <w:numFmt w:val="bullet"/>
      <w:lvlText w:val="•"/>
      <w:lvlJc w:val="left"/>
      <w:pPr>
        <w:ind w:left="6700" w:hanging="335"/>
      </w:pPr>
      <w:rPr>
        <w:rFonts w:hint="default"/>
        <w:lang w:val="en-US" w:eastAsia="en-US" w:bidi="ar-SA"/>
      </w:rPr>
    </w:lvl>
    <w:lvl w:ilvl="6">
      <w:numFmt w:val="bullet"/>
      <w:lvlText w:val="•"/>
      <w:lvlJc w:val="left"/>
      <w:pPr>
        <w:ind w:left="7432" w:hanging="335"/>
      </w:pPr>
      <w:rPr>
        <w:rFonts w:hint="default"/>
        <w:lang w:val="en-US" w:eastAsia="en-US" w:bidi="ar-SA"/>
      </w:rPr>
    </w:lvl>
    <w:lvl w:ilvl="7">
      <w:numFmt w:val="bullet"/>
      <w:lvlText w:val="•"/>
      <w:lvlJc w:val="left"/>
      <w:pPr>
        <w:ind w:left="8164" w:hanging="335"/>
      </w:pPr>
      <w:rPr>
        <w:rFonts w:hint="default"/>
        <w:lang w:val="en-US" w:eastAsia="en-US" w:bidi="ar-SA"/>
      </w:rPr>
    </w:lvl>
    <w:lvl w:ilvl="8">
      <w:numFmt w:val="bullet"/>
      <w:lvlText w:val="•"/>
      <w:lvlJc w:val="left"/>
      <w:pPr>
        <w:ind w:left="8896" w:hanging="335"/>
      </w:pPr>
      <w:rPr>
        <w:rFonts w:hint="default"/>
        <w:lang w:val="en-US" w:eastAsia="en-US" w:bidi="ar-SA"/>
      </w:rPr>
    </w:lvl>
  </w:abstractNum>
  <w:num w:numId="1" w16cid:durableId="657224981">
    <w:abstractNumId w:val="16"/>
  </w:num>
  <w:num w:numId="2" w16cid:durableId="473378628">
    <w:abstractNumId w:val="20"/>
  </w:num>
  <w:num w:numId="3" w16cid:durableId="1884293783">
    <w:abstractNumId w:val="5"/>
  </w:num>
  <w:num w:numId="4" w16cid:durableId="2089887585">
    <w:abstractNumId w:val="7"/>
  </w:num>
  <w:num w:numId="5" w16cid:durableId="692535602">
    <w:abstractNumId w:val="15"/>
  </w:num>
  <w:num w:numId="6" w16cid:durableId="667832170">
    <w:abstractNumId w:val="0"/>
  </w:num>
  <w:num w:numId="7" w16cid:durableId="971449560">
    <w:abstractNumId w:val="1"/>
  </w:num>
  <w:num w:numId="8" w16cid:durableId="234555611">
    <w:abstractNumId w:val="12"/>
  </w:num>
  <w:num w:numId="9" w16cid:durableId="1464082226">
    <w:abstractNumId w:val="8"/>
  </w:num>
  <w:num w:numId="10" w16cid:durableId="1459180523">
    <w:abstractNumId w:val="14"/>
  </w:num>
  <w:num w:numId="11" w16cid:durableId="2024429584">
    <w:abstractNumId w:val="3"/>
  </w:num>
  <w:num w:numId="12" w16cid:durableId="2034921323">
    <w:abstractNumId w:val="4"/>
  </w:num>
  <w:num w:numId="13" w16cid:durableId="80956643">
    <w:abstractNumId w:val="13"/>
  </w:num>
  <w:num w:numId="14" w16cid:durableId="702561805">
    <w:abstractNumId w:val="9"/>
  </w:num>
  <w:num w:numId="15" w16cid:durableId="1947694647">
    <w:abstractNumId w:val="11"/>
  </w:num>
  <w:num w:numId="16" w16cid:durableId="1540775515">
    <w:abstractNumId w:val="2"/>
  </w:num>
  <w:num w:numId="17" w16cid:durableId="1284192506">
    <w:abstractNumId w:val="10"/>
  </w:num>
  <w:num w:numId="18" w16cid:durableId="1454861567">
    <w:abstractNumId w:val="18"/>
  </w:num>
  <w:num w:numId="19" w16cid:durableId="1157309800">
    <w:abstractNumId w:val="17"/>
  </w:num>
  <w:num w:numId="20" w16cid:durableId="1895195815">
    <w:abstractNumId w:val="6"/>
  </w:num>
  <w:num w:numId="21" w16cid:durableId="17420936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8F"/>
    <w:rsid w:val="00010727"/>
    <w:rsid w:val="00020AD8"/>
    <w:rsid w:val="00023F45"/>
    <w:rsid w:val="00031822"/>
    <w:rsid w:val="0003493B"/>
    <w:rsid w:val="000354D8"/>
    <w:rsid w:val="000A60B4"/>
    <w:rsid w:val="000D4528"/>
    <w:rsid w:val="000E416A"/>
    <w:rsid w:val="00121B22"/>
    <w:rsid w:val="0013138F"/>
    <w:rsid w:val="00172224"/>
    <w:rsid w:val="00174A58"/>
    <w:rsid w:val="001A1C65"/>
    <w:rsid w:val="001C3F0F"/>
    <w:rsid w:val="001D524B"/>
    <w:rsid w:val="001E4E21"/>
    <w:rsid w:val="001F7E8D"/>
    <w:rsid w:val="002218C2"/>
    <w:rsid w:val="00230A08"/>
    <w:rsid w:val="00261DF1"/>
    <w:rsid w:val="002909DB"/>
    <w:rsid w:val="002F5046"/>
    <w:rsid w:val="00307035"/>
    <w:rsid w:val="00372568"/>
    <w:rsid w:val="00380347"/>
    <w:rsid w:val="00390D2D"/>
    <w:rsid w:val="003A0508"/>
    <w:rsid w:val="003B40D6"/>
    <w:rsid w:val="003D4F34"/>
    <w:rsid w:val="003E157A"/>
    <w:rsid w:val="003E2B4B"/>
    <w:rsid w:val="003E422D"/>
    <w:rsid w:val="003F71C3"/>
    <w:rsid w:val="00421258"/>
    <w:rsid w:val="00481AFA"/>
    <w:rsid w:val="004E4278"/>
    <w:rsid w:val="004F48FD"/>
    <w:rsid w:val="00557AED"/>
    <w:rsid w:val="005B4030"/>
    <w:rsid w:val="005D07E3"/>
    <w:rsid w:val="00632DFF"/>
    <w:rsid w:val="006375B6"/>
    <w:rsid w:val="00656A67"/>
    <w:rsid w:val="0066790A"/>
    <w:rsid w:val="0067583C"/>
    <w:rsid w:val="006921BB"/>
    <w:rsid w:val="00697A7D"/>
    <w:rsid w:val="006A037F"/>
    <w:rsid w:val="006C3964"/>
    <w:rsid w:val="006E25F5"/>
    <w:rsid w:val="006F01F7"/>
    <w:rsid w:val="007151C7"/>
    <w:rsid w:val="0072604A"/>
    <w:rsid w:val="00733921"/>
    <w:rsid w:val="00742568"/>
    <w:rsid w:val="007605B2"/>
    <w:rsid w:val="00770193"/>
    <w:rsid w:val="007768A1"/>
    <w:rsid w:val="007C2F93"/>
    <w:rsid w:val="007C3439"/>
    <w:rsid w:val="007C3811"/>
    <w:rsid w:val="007D0FDC"/>
    <w:rsid w:val="007E4D92"/>
    <w:rsid w:val="007F60DC"/>
    <w:rsid w:val="00804FA5"/>
    <w:rsid w:val="00814C74"/>
    <w:rsid w:val="008174D1"/>
    <w:rsid w:val="008216CA"/>
    <w:rsid w:val="00827625"/>
    <w:rsid w:val="00830CD0"/>
    <w:rsid w:val="00837D3A"/>
    <w:rsid w:val="00862737"/>
    <w:rsid w:val="008A1011"/>
    <w:rsid w:val="008C791B"/>
    <w:rsid w:val="008D6C1D"/>
    <w:rsid w:val="009141E6"/>
    <w:rsid w:val="00914A1D"/>
    <w:rsid w:val="00947004"/>
    <w:rsid w:val="00955F22"/>
    <w:rsid w:val="0096047A"/>
    <w:rsid w:val="009712FE"/>
    <w:rsid w:val="009744C7"/>
    <w:rsid w:val="00977FD6"/>
    <w:rsid w:val="009814E0"/>
    <w:rsid w:val="009A174D"/>
    <w:rsid w:val="009B0A73"/>
    <w:rsid w:val="009D5E0F"/>
    <w:rsid w:val="00A370DD"/>
    <w:rsid w:val="00A72734"/>
    <w:rsid w:val="00AD1098"/>
    <w:rsid w:val="00AE6C66"/>
    <w:rsid w:val="00AF4D1E"/>
    <w:rsid w:val="00B43136"/>
    <w:rsid w:val="00B75ED1"/>
    <w:rsid w:val="00B94BD7"/>
    <w:rsid w:val="00BA6B6D"/>
    <w:rsid w:val="00BC0F3B"/>
    <w:rsid w:val="00BC59CA"/>
    <w:rsid w:val="00BD3048"/>
    <w:rsid w:val="00BE2173"/>
    <w:rsid w:val="00BE5051"/>
    <w:rsid w:val="00C124E0"/>
    <w:rsid w:val="00C4667B"/>
    <w:rsid w:val="00C72812"/>
    <w:rsid w:val="00C7446E"/>
    <w:rsid w:val="00CA239A"/>
    <w:rsid w:val="00CB1F98"/>
    <w:rsid w:val="00CB451D"/>
    <w:rsid w:val="00CD385C"/>
    <w:rsid w:val="00D03FCC"/>
    <w:rsid w:val="00DD5B77"/>
    <w:rsid w:val="00DE0BDF"/>
    <w:rsid w:val="00DE643E"/>
    <w:rsid w:val="00E13105"/>
    <w:rsid w:val="00E36807"/>
    <w:rsid w:val="00E610D7"/>
    <w:rsid w:val="00EC208E"/>
    <w:rsid w:val="00EC338C"/>
    <w:rsid w:val="00EC3B38"/>
    <w:rsid w:val="00F02969"/>
    <w:rsid w:val="00FB22C4"/>
    <w:rsid w:val="00FC49FE"/>
    <w:rsid w:val="00FF2E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62F09"/>
  <w15:docId w15:val="{D4E21857-5D55-4480-861A-973214A0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10" w:hanging="360"/>
      <w:outlineLvl w:val="0"/>
    </w:pPr>
    <w:rPr>
      <w:b/>
      <w:bCs/>
    </w:rPr>
  </w:style>
  <w:style w:type="paragraph" w:styleId="Heading2">
    <w:name w:val="heading 2"/>
    <w:basedOn w:val="Normal"/>
    <w:next w:val="Normal"/>
    <w:link w:val="Heading2Char"/>
    <w:uiPriority w:val="9"/>
    <w:unhideWhenUsed/>
    <w:qFormat/>
    <w:rsid w:val="004E42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5" w:hanging="360"/>
    </w:pPr>
  </w:style>
  <w:style w:type="paragraph" w:customStyle="1" w:styleId="TableParagraph">
    <w:name w:val="Table Paragraph"/>
    <w:basedOn w:val="Normal"/>
    <w:uiPriority w:val="1"/>
    <w:qFormat/>
    <w:pPr>
      <w:ind w:left="119"/>
    </w:pPr>
  </w:style>
  <w:style w:type="character" w:customStyle="1" w:styleId="normaltextrun">
    <w:name w:val="normaltextrun"/>
    <w:basedOn w:val="DefaultParagraphFont"/>
    <w:rsid w:val="009B0A73"/>
  </w:style>
  <w:style w:type="character" w:customStyle="1" w:styleId="eop">
    <w:name w:val="eop"/>
    <w:basedOn w:val="DefaultParagraphFont"/>
    <w:rsid w:val="009B0A73"/>
  </w:style>
  <w:style w:type="character" w:styleId="Hyperlink">
    <w:name w:val="Hyperlink"/>
    <w:basedOn w:val="DefaultParagraphFont"/>
    <w:uiPriority w:val="99"/>
    <w:unhideWhenUsed/>
    <w:rsid w:val="006E25F5"/>
    <w:rPr>
      <w:color w:val="0000FF" w:themeColor="hyperlink"/>
      <w:u w:val="single"/>
    </w:rPr>
  </w:style>
  <w:style w:type="character" w:styleId="UnresolvedMention">
    <w:name w:val="Unresolved Mention"/>
    <w:basedOn w:val="DefaultParagraphFont"/>
    <w:uiPriority w:val="99"/>
    <w:semiHidden/>
    <w:unhideWhenUsed/>
    <w:rsid w:val="006E25F5"/>
    <w:rPr>
      <w:color w:val="605E5C"/>
      <w:shd w:val="clear" w:color="auto" w:fill="E1DFDD"/>
    </w:rPr>
  </w:style>
  <w:style w:type="paragraph" w:styleId="Header">
    <w:name w:val="header"/>
    <w:basedOn w:val="Normal"/>
    <w:link w:val="HeaderChar"/>
    <w:uiPriority w:val="99"/>
    <w:unhideWhenUsed/>
    <w:rsid w:val="00B94BD7"/>
    <w:pPr>
      <w:tabs>
        <w:tab w:val="center" w:pos="4513"/>
        <w:tab w:val="right" w:pos="9026"/>
      </w:tabs>
    </w:pPr>
  </w:style>
  <w:style w:type="character" w:customStyle="1" w:styleId="HeaderChar">
    <w:name w:val="Header Char"/>
    <w:basedOn w:val="DefaultParagraphFont"/>
    <w:link w:val="Header"/>
    <w:uiPriority w:val="99"/>
    <w:rsid w:val="00B94BD7"/>
    <w:rPr>
      <w:rFonts w:ascii="Calibri" w:eastAsia="Calibri" w:hAnsi="Calibri" w:cs="Calibri"/>
    </w:rPr>
  </w:style>
  <w:style w:type="paragraph" w:styleId="Footer">
    <w:name w:val="footer"/>
    <w:basedOn w:val="Normal"/>
    <w:link w:val="FooterChar"/>
    <w:uiPriority w:val="99"/>
    <w:unhideWhenUsed/>
    <w:rsid w:val="00B94BD7"/>
    <w:pPr>
      <w:tabs>
        <w:tab w:val="center" w:pos="4513"/>
        <w:tab w:val="right" w:pos="9026"/>
      </w:tabs>
    </w:pPr>
  </w:style>
  <w:style w:type="character" w:customStyle="1" w:styleId="FooterChar">
    <w:name w:val="Footer Char"/>
    <w:basedOn w:val="DefaultParagraphFont"/>
    <w:link w:val="Footer"/>
    <w:uiPriority w:val="99"/>
    <w:rsid w:val="00B94BD7"/>
    <w:rPr>
      <w:rFonts w:ascii="Calibri" w:eastAsia="Calibri" w:hAnsi="Calibri" w:cs="Calibri"/>
    </w:rPr>
  </w:style>
  <w:style w:type="character" w:customStyle="1" w:styleId="Heading2Char">
    <w:name w:val="Heading 2 Char"/>
    <w:basedOn w:val="DefaultParagraphFont"/>
    <w:link w:val="Heading2"/>
    <w:uiPriority w:val="9"/>
    <w:rsid w:val="004E4278"/>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6A0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71061">
      <w:bodyDiv w:val="1"/>
      <w:marLeft w:val="0"/>
      <w:marRight w:val="0"/>
      <w:marTop w:val="0"/>
      <w:marBottom w:val="0"/>
      <w:divBdr>
        <w:top w:val="none" w:sz="0" w:space="0" w:color="auto"/>
        <w:left w:val="none" w:sz="0" w:space="0" w:color="auto"/>
        <w:bottom w:val="none" w:sz="0" w:space="0" w:color="auto"/>
        <w:right w:val="none" w:sz="0" w:space="0" w:color="auto"/>
      </w:divBdr>
    </w:div>
    <w:div w:id="1203595597">
      <w:bodyDiv w:val="1"/>
      <w:marLeft w:val="0"/>
      <w:marRight w:val="0"/>
      <w:marTop w:val="0"/>
      <w:marBottom w:val="0"/>
      <w:divBdr>
        <w:top w:val="none" w:sz="0" w:space="0" w:color="auto"/>
        <w:left w:val="none" w:sz="0" w:space="0" w:color="auto"/>
        <w:bottom w:val="none" w:sz="0" w:space="0" w:color="auto"/>
        <w:right w:val="none" w:sz="0" w:space="0" w:color="auto"/>
      </w:divBdr>
    </w:div>
    <w:div w:id="1406948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versityofgalway.ie/media/financialaccounting/QA302_Sustainable-Travel-Policy-18.12.202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versityofgalway.ie/media/financialaccounting/QA302_Sustainable-Travel-Policy-18.12.202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xternalexaminers@universityofgalwa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ityofgalway.ie/media/financialaccounting/QA302_Sustainable-Travel-Policy-18.12.2023.pdf" TargetMode="External"/><Relationship Id="rId5" Type="http://schemas.openxmlformats.org/officeDocument/2006/relationships/webSettings" Target="webSettings.xml"/><Relationship Id="rId15" Type="http://schemas.openxmlformats.org/officeDocument/2006/relationships/hyperlink" Target="https://www.universityofgalway.ie/financial-accounting/policiesprocedures/" TargetMode="External"/><Relationship Id="rId10" Type="http://schemas.openxmlformats.org/officeDocument/2006/relationships/hyperlink" Target="http://www.revenue.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iversityofgalway.ie/payroll/externalexaminersprogrammereviewerssubjectspecialists/externalexaminers/" TargetMode="External"/><Relationship Id="rId14" Type="http://schemas.openxmlformats.org/officeDocument/2006/relationships/hyperlink" Target="https://www.universityofgalway.ie/quality/externalexami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4348-960B-45C2-B7F1-C13F14DC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dc:creator>
  <cp:lastModifiedBy>O'Brien, Goretti</cp:lastModifiedBy>
  <cp:revision>4</cp:revision>
  <cp:lastPrinted>2024-05-08T13:03:00Z</cp:lastPrinted>
  <dcterms:created xsi:type="dcterms:W3CDTF">2024-11-25T14:42:00Z</dcterms:created>
  <dcterms:modified xsi:type="dcterms:W3CDTF">2025-06-10T12:47:00Z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2016</vt:lpwstr>
  </property>
  <property fmtid="{D5CDD505-2E9C-101B-9397-08002B2CF9AE}" pid="4" name="LastSaved">
    <vt:filetime>2024-05-02T00:00:00Z</vt:filetime>
  </property>
  <property fmtid="{D5CDD505-2E9C-101B-9397-08002B2CF9AE}" pid="5" name="Producer">
    <vt:lpwstr>Microsoft® Word 2016</vt:lpwstr>
  </property>
</Properties>
</file>