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CE095" w14:textId="40DFF4E8" w:rsidR="00A13DF6" w:rsidRDefault="00A13DF6">
      <w:pPr>
        <w:rPr>
          <w:b/>
          <w:bCs/>
        </w:rPr>
      </w:pPr>
      <w:r w:rsidRPr="009C7088">
        <w:rPr>
          <w:rFonts w:ascii="Times New Roman"/>
          <w:noProof/>
          <w:sz w:val="20"/>
          <w:vertAlign w:val="subscript"/>
          <w:lang w:eastAsia="en-IE"/>
        </w:rPr>
        <w:drawing>
          <wp:anchor distT="0" distB="0" distL="114300" distR="114300" simplePos="0" relativeHeight="251658240" behindDoc="0" locked="0" layoutInCell="1" allowOverlap="1" wp14:anchorId="0E2F383F" wp14:editId="7E0CFEEA">
            <wp:simplePos x="0" y="0"/>
            <wp:positionH relativeFrom="margin">
              <wp:align>left</wp:align>
            </wp:positionH>
            <wp:positionV relativeFrom="paragraph">
              <wp:posOffset>19789</wp:posOffset>
            </wp:positionV>
            <wp:extent cx="1948180" cy="735965"/>
            <wp:effectExtent l="0" t="0" r="0" b="0"/>
            <wp:wrapSquare wrapText="bothSides"/>
            <wp:docPr id="1044432838" name="Picture 104443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8180" cy="735965"/>
                    </a:xfrm>
                    <a:prstGeom prst="rect">
                      <a:avLst/>
                    </a:prstGeom>
                  </pic:spPr>
                </pic:pic>
              </a:graphicData>
            </a:graphic>
            <wp14:sizeRelH relativeFrom="page">
              <wp14:pctWidth>0</wp14:pctWidth>
            </wp14:sizeRelH>
            <wp14:sizeRelV relativeFrom="page">
              <wp14:pctHeight>0</wp14:pctHeight>
            </wp14:sizeRelV>
          </wp:anchor>
        </w:drawing>
      </w:r>
      <w:r w:rsidR="7E65F522" w:rsidRPr="14109B8C">
        <w:rPr>
          <w:b/>
          <w:bCs/>
        </w:rPr>
        <w:t xml:space="preserve"> </w:t>
      </w:r>
    </w:p>
    <w:p w14:paraId="2D5AC081" w14:textId="77777777" w:rsidR="00BD6D72" w:rsidRDefault="00BD6D72">
      <w:pPr>
        <w:rPr>
          <w:b/>
          <w:bCs/>
        </w:rPr>
      </w:pPr>
    </w:p>
    <w:p w14:paraId="16BBF770" w14:textId="77777777" w:rsidR="00BD6D72" w:rsidRDefault="00BD6D72">
      <w:pPr>
        <w:rPr>
          <w:b/>
          <w:bCs/>
        </w:rPr>
      </w:pPr>
    </w:p>
    <w:tbl>
      <w:tblPr>
        <w:tblStyle w:val="TableGrid"/>
        <w:tblW w:w="8914" w:type="dxa"/>
        <w:tblInd w:w="607" w:type="dxa"/>
        <w:tblLook w:val="04A0" w:firstRow="1" w:lastRow="0" w:firstColumn="1" w:lastColumn="0" w:noHBand="0" w:noVBand="1"/>
      </w:tblPr>
      <w:tblGrid>
        <w:gridCol w:w="1830"/>
        <w:gridCol w:w="7084"/>
      </w:tblGrid>
      <w:tr w:rsidR="00B80D16" w:rsidRPr="00B80D16" w14:paraId="3166AF44" w14:textId="77777777" w:rsidTr="344CD1DC">
        <w:trPr>
          <w:trHeight w:val="232"/>
        </w:trPr>
        <w:tc>
          <w:tcPr>
            <w:tcW w:w="1830" w:type="dxa"/>
            <w:tcBorders>
              <w:top w:val="single" w:sz="4" w:space="0" w:color="auto"/>
              <w:left w:val="single" w:sz="4" w:space="0" w:color="auto"/>
              <w:bottom w:val="single" w:sz="4" w:space="0" w:color="auto"/>
              <w:right w:val="single" w:sz="4" w:space="0" w:color="auto"/>
            </w:tcBorders>
            <w:shd w:val="clear" w:color="auto" w:fill="A80050"/>
            <w:hideMark/>
          </w:tcPr>
          <w:p w14:paraId="39EE7144" w14:textId="77777777" w:rsidR="00B80D16" w:rsidRPr="00B80D16" w:rsidRDefault="00B80D16" w:rsidP="00FC6ADF">
            <w:pPr>
              <w:spacing w:after="160" w:line="278" w:lineRule="auto"/>
              <w:rPr>
                <w:rFonts w:ascii="Calibri" w:hAnsi="Calibri" w:cs="Calibri"/>
                <w:b/>
                <w:color w:val="FFFFFF" w:themeColor="background1"/>
              </w:rPr>
            </w:pPr>
            <w:r w:rsidRPr="00B80D16">
              <w:rPr>
                <w:rFonts w:ascii="Calibri" w:hAnsi="Calibri" w:cs="Calibri"/>
                <w:b/>
                <w:color w:val="FFFFFF" w:themeColor="background1"/>
              </w:rPr>
              <w:t>Title</w:t>
            </w:r>
          </w:p>
        </w:tc>
        <w:tc>
          <w:tcPr>
            <w:tcW w:w="7084" w:type="dxa"/>
            <w:tcBorders>
              <w:top w:val="single" w:sz="4" w:space="0" w:color="auto"/>
              <w:left w:val="single" w:sz="4" w:space="0" w:color="auto"/>
              <w:bottom w:val="single" w:sz="4" w:space="0" w:color="auto"/>
              <w:right w:val="single" w:sz="4" w:space="0" w:color="auto"/>
            </w:tcBorders>
            <w:hideMark/>
          </w:tcPr>
          <w:p w14:paraId="0B7C0F61" w14:textId="2B25E296" w:rsidR="00B80D16" w:rsidRPr="00B80D16" w:rsidRDefault="644D5970" w:rsidP="00FC6ADF">
            <w:pPr>
              <w:spacing w:after="160" w:line="278" w:lineRule="auto"/>
              <w:rPr>
                <w:rFonts w:ascii="Calibri" w:hAnsi="Calibri" w:cs="Calibri"/>
              </w:rPr>
            </w:pPr>
            <w:r w:rsidRPr="66444A0E">
              <w:rPr>
                <w:rFonts w:ascii="Calibri" w:hAnsi="Calibri" w:cs="Calibri"/>
              </w:rPr>
              <w:t xml:space="preserve">Incident (Accident and Near Miss) </w:t>
            </w:r>
            <w:r w:rsidR="298B1CB0" w:rsidRPr="66444A0E">
              <w:rPr>
                <w:rFonts w:ascii="Calibri" w:hAnsi="Calibri" w:cs="Calibri"/>
              </w:rPr>
              <w:t>R</w:t>
            </w:r>
            <w:r w:rsidRPr="66444A0E">
              <w:rPr>
                <w:rFonts w:ascii="Calibri" w:hAnsi="Calibri" w:cs="Calibri"/>
              </w:rPr>
              <w:t>eporting</w:t>
            </w:r>
            <w:r w:rsidR="03C03B7B" w:rsidRPr="66444A0E">
              <w:rPr>
                <w:rFonts w:ascii="Calibri" w:hAnsi="Calibri" w:cs="Calibri"/>
              </w:rPr>
              <w:t xml:space="preserve"> &amp; Investigation</w:t>
            </w:r>
          </w:p>
        </w:tc>
      </w:tr>
      <w:tr w:rsidR="00B80D16" w:rsidRPr="00B80D16" w14:paraId="5A80C0F5" w14:textId="77777777" w:rsidTr="344CD1DC">
        <w:trPr>
          <w:trHeight w:val="245"/>
        </w:trPr>
        <w:tc>
          <w:tcPr>
            <w:tcW w:w="1830" w:type="dxa"/>
            <w:tcBorders>
              <w:top w:val="single" w:sz="4" w:space="0" w:color="auto"/>
              <w:left w:val="single" w:sz="4" w:space="0" w:color="auto"/>
              <w:bottom w:val="single" w:sz="4" w:space="0" w:color="auto"/>
              <w:right w:val="single" w:sz="4" w:space="0" w:color="auto"/>
            </w:tcBorders>
            <w:shd w:val="clear" w:color="auto" w:fill="A80050"/>
            <w:hideMark/>
          </w:tcPr>
          <w:p w14:paraId="4B5E91EE" w14:textId="77777777" w:rsidR="00B80D16" w:rsidRPr="00B80D16" w:rsidRDefault="00B80D16" w:rsidP="00FC6ADF">
            <w:pPr>
              <w:spacing w:after="160" w:line="278" w:lineRule="auto"/>
              <w:rPr>
                <w:rFonts w:ascii="Calibri" w:hAnsi="Calibri" w:cs="Calibri"/>
                <w:b/>
                <w:color w:val="FFFFFF" w:themeColor="background1"/>
              </w:rPr>
            </w:pPr>
            <w:r w:rsidRPr="00B80D16">
              <w:rPr>
                <w:rFonts w:ascii="Calibri" w:hAnsi="Calibri" w:cs="Calibri"/>
                <w:b/>
                <w:color w:val="FFFFFF" w:themeColor="background1"/>
              </w:rPr>
              <w:t>Policy Owner</w:t>
            </w:r>
          </w:p>
        </w:tc>
        <w:tc>
          <w:tcPr>
            <w:tcW w:w="7084" w:type="dxa"/>
            <w:tcBorders>
              <w:top w:val="single" w:sz="4" w:space="0" w:color="auto"/>
              <w:left w:val="single" w:sz="4" w:space="0" w:color="auto"/>
              <w:bottom w:val="single" w:sz="4" w:space="0" w:color="auto"/>
              <w:right w:val="single" w:sz="4" w:space="0" w:color="auto"/>
            </w:tcBorders>
            <w:hideMark/>
          </w:tcPr>
          <w:p w14:paraId="06112338" w14:textId="77777777" w:rsidR="00B80D16" w:rsidRPr="00B80D16" w:rsidRDefault="00B80D16" w:rsidP="00FC6ADF">
            <w:pPr>
              <w:spacing w:after="160" w:line="278" w:lineRule="auto"/>
              <w:rPr>
                <w:rFonts w:ascii="Calibri" w:hAnsi="Calibri" w:cs="Calibri"/>
              </w:rPr>
            </w:pPr>
            <w:r w:rsidRPr="00B80D16">
              <w:rPr>
                <w:rFonts w:ascii="Calibri" w:hAnsi="Calibri" w:cs="Calibri"/>
              </w:rPr>
              <w:t xml:space="preserve">Chief Operating Officer </w:t>
            </w:r>
          </w:p>
        </w:tc>
      </w:tr>
      <w:tr w:rsidR="00B80D16" w:rsidRPr="00B80D16" w14:paraId="29356031" w14:textId="77777777" w:rsidTr="344CD1DC">
        <w:trPr>
          <w:trHeight w:val="245"/>
        </w:trPr>
        <w:tc>
          <w:tcPr>
            <w:tcW w:w="1830" w:type="dxa"/>
            <w:tcBorders>
              <w:top w:val="single" w:sz="4" w:space="0" w:color="auto"/>
              <w:left w:val="single" w:sz="4" w:space="0" w:color="auto"/>
              <w:bottom w:val="single" w:sz="4" w:space="0" w:color="auto"/>
              <w:right w:val="single" w:sz="4" w:space="0" w:color="auto"/>
            </w:tcBorders>
            <w:shd w:val="clear" w:color="auto" w:fill="A80050"/>
            <w:hideMark/>
          </w:tcPr>
          <w:p w14:paraId="187757E4" w14:textId="77777777" w:rsidR="00B80D16" w:rsidRPr="00B80D16" w:rsidRDefault="00B80D16" w:rsidP="00FC6ADF">
            <w:pPr>
              <w:spacing w:after="160" w:line="278" w:lineRule="auto"/>
              <w:rPr>
                <w:rFonts w:ascii="Calibri" w:hAnsi="Calibri" w:cs="Calibri"/>
                <w:b/>
                <w:color w:val="FFFFFF" w:themeColor="background1"/>
              </w:rPr>
            </w:pPr>
            <w:r w:rsidRPr="00B80D16">
              <w:rPr>
                <w:rFonts w:ascii="Calibri" w:hAnsi="Calibri" w:cs="Calibri"/>
                <w:b/>
                <w:color w:val="FFFFFF" w:themeColor="background1"/>
              </w:rPr>
              <w:t>Date</w:t>
            </w:r>
          </w:p>
        </w:tc>
        <w:tc>
          <w:tcPr>
            <w:tcW w:w="7084" w:type="dxa"/>
            <w:tcBorders>
              <w:top w:val="single" w:sz="4" w:space="0" w:color="auto"/>
              <w:left w:val="single" w:sz="4" w:space="0" w:color="auto"/>
              <w:bottom w:val="single" w:sz="4" w:space="0" w:color="auto"/>
              <w:right w:val="single" w:sz="4" w:space="0" w:color="auto"/>
            </w:tcBorders>
            <w:hideMark/>
          </w:tcPr>
          <w:p w14:paraId="357373FC" w14:textId="7106088F" w:rsidR="00B80D16" w:rsidRPr="006137E2" w:rsidRDefault="4427CB5C" w:rsidP="00FC6ADF">
            <w:pPr>
              <w:spacing w:after="160" w:line="278" w:lineRule="auto"/>
              <w:rPr>
                <w:rFonts w:ascii="Calibri" w:hAnsi="Calibri" w:cs="Calibri"/>
              </w:rPr>
            </w:pPr>
            <w:r w:rsidRPr="344CD1DC">
              <w:rPr>
                <w:rFonts w:ascii="Calibri" w:hAnsi="Calibri" w:cs="Calibri"/>
              </w:rPr>
              <w:t>Octo</w:t>
            </w:r>
            <w:r w:rsidR="006137E2" w:rsidRPr="344CD1DC">
              <w:rPr>
                <w:rFonts w:ascii="Calibri" w:hAnsi="Calibri" w:cs="Calibri"/>
              </w:rPr>
              <w:t>ber 2</w:t>
            </w:r>
            <w:r w:rsidR="006D7A23">
              <w:rPr>
                <w:rFonts w:ascii="Calibri" w:hAnsi="Calibri" w:cs="Calibri"/>
              </w:rPr>
              <w:t>01</w:t>
            </w:r>
            <w:r w:rsidR="0054633A">
              <w:rPr>
                <w:rFonts w:ascii="Calibri" w:hAnsi="Calibri" w:cs="Calibri"/>
              </w:rPr>
              <w:t>7</w:t>
            </w:r>
          </w:p>
        </w:tc>
      </w:tr>
    </w:tbl>
    <w:p w14:paraId="5302DBBA" w14:textId="77777777" w:rsidR="00B80D16" w:rsidRDefault="00B80D16" w:rsidP="00FC6ADF">
      <w:pPr>
        <w:rPr>
          <w:rFonts w:ascii="Calibri" w:eastAsiaTheme="minorEastAsia" w:hAnsi="Calibri" w:cs="Calibri"/>
          <w:b/>
          <w:bCs/>
          <w:kern w:val="0"/>
          <w:sz w:val="22"/>
          <w:szCs w:val="22"/>
          <w:lang w:val="en-GB"/>
          <w14:ligatures w14:val="none"/>
        </w:rPr>
      </w:pPr>
    </w:p>
    <w:p w14:paraId="55C7F5B6" w14:textId="77777777" w:rsidR="003243CF" w:rsidRPr="00B80D16" w:rsidRDefault="003243CF" w:rsidP="00FC6ADF">
      <w:pPr>
        <w:rPr>
          <w:rFonts w:ascii="Calibri" w:eastAsiaTheme="minorEastAsia" w:hAnsi="Calibri" w:cs="Calibri"/>
          <w:b/>
          <w:bCs/>
          <w:kern w:val="0"/>
          <w:sz w:val="22"/>
          <w:szCs w:val="22"/>
          <w:lang w:val="en-GB"/>
          <w14:ligatures w14:val="none"/>
        </w:rPr>
      </w:pPr>
    </w:p>
    <w:p w14:paraId="2FB45FCA" w14:textId="77777777" w:rsidR="00B80D16" w:rsidRPr="009926F2" w:rsidRDefault="00B80D16" w:rsidP="00FC6ADF">
      <w:pPr>
        <w:rPr>
          <w:rFonts w:ascii="Calibri" w:eastAsiaTheme="minorEastAsia" w:hAnsi="Calibri" w:cs="Calibri"/>
          <w:b/>
          <w:bCs/>
          <w:kern w:val="0"/>
          <w:lang w:val="en-GB"/>
          <w14:ligatures w14:val="none"/>
        </w:rPr>
      </w:pPr>
      <w:r w:rsidRPr="009926F2">
        <w:rPr>
          <w:rFonts w:ascii="Calibri" w:eastAsiaTheme="minorEastAsia" w:hAnsi="Calibri" w:cs="Calibri"/>
          <w:b/>
          <w:bCs/>
          <w:kern w:val="0"/>
          <w:lang w:val="en-GB"/>
          <w14:ligatures w14:val="none"/>
        </w:rPr>
        <w:t>Purpose</w:t>
      </w:r>
    </w:p>
    <w:p w14:paraId="32F1C400" w14:textId="27649D1F" w:rsidR="00BB5BB3" w:rsidRPr="009926F2" w:rsidRDefault="00634999" w:rsidP="00FC6ADF">
      <w:pPr>
        <w:rPr>
          <w:rFonts w:ascii="Calibri" w:hAnsi="Calibri" w:cs="Calibri"/>
          <w:color w:val="000000" w:themeColor="text1"/>
        </w:rPr>
      </w:pPr>
      <w:r w:rsidRPr="009926F2">
        <w:rPr>
          <w:rFonts w:ascii="Calibri" w:hAnsi="Calibri" w:cs="Calibri"/>
          <w:color w:val="000000" w:themeColor="text1"/>
        </w:rPr>
        <w:t>The primary aim of incident reporting i.e., the reporting of both accidents and near misses in the University, is to identify the causes and prevent the recurrence of such events.</w:t>
      </w:r>
      <w:r w:rsidR="00402A53" w:rsidRPr="009926F2">
        <w:rPr>
          <w:rFonts w:ascii="Calibri" w:hAnsi="Calibri" w:cs="Calibri"/>
          <w:color w:val="000000" w:themeColor="text1"/>
        </w:rPr>
        <w:t xml:space="preserve">  This includes the reporting of potential hazards.</w:t>
      </w:r>
      <w:r w:rsidR="00B5143F" w:rsidRPr="009926F2">
        <w:rPr>
          <w:rFonts w:ascii="Calibri" w:hAnsi="Calibri" w:cs="Calibri"/>
          <w:color w:val="000000" w:themeColor="text1"/>
        </w:rPr>
        <w:t xml:space="preserve">  In accordance with the 2005 Act</w:t>
      </w:r>
      <w:r w:rsidR="00971CB1" w:rsidRPr="009926F2">
        <w:rPr>
          <w:rFonts w:ascii="Calibri" w:hAnsi="Calibri" w:cs="Calibri"/>
          <w:color w:val="000000" w:themeColor="text1"/>
        </w:rPr>
        <w:t xml:space="preserve"> and the</w:t>
      </w:r>
      <w:r w:rsidR="00261914" w:rsidRPr="009926F2">
        <w:rPr>
          <w:rFonts w:ascii="Calibri" w:hAnsi="Calibri" w:cs="Calibri"/>
          <w:color w:val="000000" w:themeColor="text1"/>
        </w:rPr>
        <w:t xml:space="preserve"> </w:t>
      </w:r>
      <w:r w:rsidR="00B21029" w:rsidRPr="009926F2">
        <w:rPr>
          <w:rFonts w:ascii="Calibri" w:hAnsi="Calibri" w:cs="Calibri"/>
          <w:color w:val="000000" w:themeColor="text1"/>
          <w:shd w:val="clear" w:color="auto" w:fill="FFFFFF"/>
        </w:rPr>
        <w:t>Safety, Health and Welfare at Work (Reporting of Accidents and Dangerous Occurrences) Regulations 2016</w:t>
      </w:r>
      <w:r w:rsidR="00B5143F" w:rsidRPr="009926F2">
        <w:rPr>
          <w:rFonts w:ascii="Calibri" w:hAnsi="Calibri" w:cs="Calibri"/>
          <w:color w:val="000000" w:themeColor="text1"/>
        </w:rPr>
        <w:t>, employees</w:t>
      </w:r>
      <w:r w:rsidR="00261914" w:rsidRPr="009926F2">
        <w:rPr>
          <w:rFonts w:ascii="Calibri" w:hAnsi="Calibri" w:cs="Calibri"/>
          <w:color w:val="000000" w:themeColor="text1"/>
          <w:shd w:val="clear" w:color="auto" w:fill="FFFFFF"/>
        </w:rPr>
        <w:t xml:space="preserve"> have a duty to co-operate with </w:t>
      </w:r>
      <w:r w:rsidR="00805B9F" w:rsidRPr="009926F2">
        <w:rPr>
          <w:rFonts w:ascii="Calibri" w:hAnsi="Calibri" w:cs="Calibri"/>
          <w:color w:val="000000" w:themeColor="text1"/>
          <w:shd w:val="clear" w:color="auto" w:fill="FFFFFF"/>
        </w:rPr>
        <w:t xml:space="preserve">their </w:t>
      </w:r>
      <w:r w:rsidR="00261914" w:rsidRPr="009926F2">
        <w:rPr>
          <w:rFonts w:ascii="Calibri" w:hAnsi="Calibri" w:cs="Calibri"/>
          <w:color w:val="000000" w:themeColor="text1"/>
          <w:shd w:val="clear" w:color="auto" w:fill="FFFFFF"/>
        </w:rPr>
        <w:t>employers on health and safety matters, includ</w:t>
      </w:r>
      <w:r w:rsidR="00805B9F" w:rsidRPr="009926F2">
        <w:rPr>
          <w:rFonts w:ascii="Calibri" w:hAnsi="Calibri" w:cs="Calibri"/>
          <w:color w:val="000000" w:themeColor="text1"/>
          <w:shd w:val="clear" w:color="auto" w:fill="FFFFFF"/>
        </w:rPr>
        <w:t>ing the</w:t>
      </w:r>
      <w:r w:rsidR="00261914" w:rsidRPr="009926F2">
        <w:rPr>
          <w:rFonts w:ascii="Calibri" w:hAnsi="Calibri" w:cs="Calibri"/>
          <w:color w:val="000000" w:themeColor="text1"/>
          <w:shd w:val="clear" w:color="auto" w:fill="FFFFFF"/>
        </w:rPr>
        <w:t xml:space="preserve"> reporting </w:t>
      </w:r>
      <w:r w:rsidR="00805B9F" w:rsidRPr="009926F2">
        <w:rPr>
          <w:rFonts w:ascii="Calibri" w:hAnsi="Calibri" w:cs="Calibri"/>
          <w:color w:val="000000" w:themeColor="text1"/>
          <w:shd w:val="clear" w:color="auto" w:fill="FFFFFF"/>
        </w:rPr>
        <w:t xml:space="preserve">of </w:t>
      </w:r>
      <w:r w:rsidR="00261914" w:rsidRPr="009926F2">
        <w:rPr>
          <w:rFonts w:ascii="Calibri" w:hAnsi="Calibri" w:cs="Calibri"/>
          <w:color w:val="000000" w:themeColor="text1"/>
          <w:shd w:val="clear" w:color="auto" w:fill="FFFFFF"/>
        </w:rPr>
        <w:t>incident</w:t>
      </w:r>
      <w:r w:rsidR="00805B9F" w:rsidRPr="009926F2">
        <w:rPr>
          <w:rFonts w:ascii="Calibri" w:hAnsi="Calibri" w:cs="Calibri"/>
          <w:color w:val="000000" w:themeColor="text1"/>
          <w:shd w:val="clear" w:color="auto" w:fill="FFFFFF"/>
        </w:rPr>
        <w:t>s.</w:t>
      </w:r>
    </w:p>
    <w:p w14:paraId="096CC411" w14:textId="77777777" w:rsidR="00D27E87" w:rsidRPr="009926F2" w:rsidRDefault="00D27E87" w:rsidP="00FC6ADF">
      <w:pPr>
        <w:rPr>
          <w:rFonts w:ascii="Calibri" w:hAnsi="Calibri" w:cs="Calibri"/>
          <w:color w:val="000000" w:themeColor="text1"/>
        </w:rPr>
      </w:pPr>
    </w:p>
    <w:p w14:paraId="5CFEFA33" w14:textId="5CA4FAE9" w:rsidR="00B80D16" w:rsidRPr="009926F2" w:rsidRDefault="00BB5BB3" w:rsidP="00FC6ADF">
      <w:pPr>
        <w:rPr>
          <w:rFonts w:ascii="Calibri" w:hAnsi="Calibri" w:cs="Calibri"/>
          <w:color w:val="000000" w:themeColor="text1"/>
          <w:shd w:val="clear" w:color="auto" w:fill="FFFFFF"/>
        </w:rPr>
      </w:pPr>
      <w:r w:rsidRPr="009926F2">
        <w:rPr>
          <w:rFonts w:ascii="Calibri" w:hAnsi="Calibri" w:cs="Calibri"/>
          <w:b/>
          <w:bCs/>
          <w:color w:val="000000" w:themeColor="text1"/>
        </w:rPr>
        <w:t>An i</w:t>
      </w:r>
      <w:r w:rsidRPr="009926F2">
        <w:rPr>
          <w:rFonts w:ascii="Calibri" w:hAnsi="Calibri" w:cs="Calibri"/>
          <w:b/>
          <w:bCs/>
          <w:color w:val="000000" w:themeColor="text1"/>
          <w:shd w:val="clear" w:color="auto" w:fill="FFFFFF"/>
        </w:rPr>
        <w:t>ncident</w:t>
      </w:r>
      <w:r w:rsidRPr="009926F2">
        <w:rPr>
          <w:rFonts w:ascii="Calibri" w:hAnsi="Calibri" w:cs="Calibri"/>
          <w:color w:val="000000" w:themeColor="text1"/>
          <w:shd w:val="clear" w:color="auto" w:fill="FFFFFF"/>
        </w:rPr>
        <w:t xml:space="preserve"> can be defined as an occurrence, condition, or situation arising in the course of work that resulted in or could have resulted in injuries, illnesses, damage to health, or fatalities.</w:t>
      </w:r>
      <w:r w:rsidR="00BE16D0" w:rsidRPr="009926F2">
        <w:rPr>
          <w:rFonts w:ascii="Calibri" w:hAnsi="Calibri" w:cs="Calibri"/>
          <w:color w:val="000000" w:themeColor="text1"/>
          <w:shd w:val="clear" w:color="auto" w:fill="FFFFFF"/>
        </w:rPr>
        <w:t xml:space="preserve">  Incident includes an accident </w:t>
      </w:r>
      <w:r w:rsidR="009A714C" w:rsidRPr="009926F2">
        <w:rPr>
          <w:rFonts w:ascii="Calibri" w:hAnsi="Calibri" w:cs="Calibri"/>
          <w:color w:val="000000" w:themeColor="text1"/>
          <w:shd w:val="clear" w:color="auto" w:fill="FFFFFF"/>
        </w:rPr>
        <w:t>or near miss.</w:t>
      </w:r>
    </w:p>
    <w:p w14:paraId="42223389" w14:textId="7A9FAF34" w:rsidR="0077753A" w:rsidRPr="009926F2" w:rsidRDefault="0077753A" w:rsidP="00FC6ADF">
      <w:pPr>
        <w:rPr>
          <w:rFonts w:ascii="Calibri" w:hAnsi="Calibri" w:cs="Calibri"/>
          <w:color w:val="000000" w:themeColor="text1"/>
          <w:shd w:val="clear" w:color="auto" w:fill="FFFFFF"/>
        </w:rPr>
      </w:pPr>
      <w:r w:rsidRPr="009926F2">
        <w:rPr>
          <w:rFonts w:ascii="Calibri" w:hAnsi="Calibri" w:cs="Calibri"/>
          <w:color w:val="000000" w:themeColor="text1"/>
          <w:shd w:val="clear" w:color="auto" w:fill="FFFFFF"/>
        </w:rPr>
        <w:t xml:space="preserve">An accident is defined </w:t>
      </w:r>
      <w:r w:rsidR="00BE4BFB" w:rsidRPr="009926F2">
        <w:rPr>
          <w:rFonts w:ascii="Calibri" w:hAnsi="Calibri" w:cs="Calibri"/>
          <w:color w:val="000000" w:themeColor="text1"/>
          <w:shd w:val="clear" w:color="auto" w:fill="FFFFFF"/>
        </w:rPr>
        <w:t xml:space="preserve">by the HSA </w:t>
      </w:r>
      <w:r w:rsidRPr="009926F2">
        <w:rPr>
          <w:rFonts w:ascii="Calibri" w:hAnsi="Calibri" w:cs="Calibri"/>
          <w:color w:val="000000" w:themeColor="text1"/>
          <w:shd w:val="clear" w:color="auto" w:fill="FFFFFF"/>
        </w:rPr>
        <w:t>a</w:t>
      </w:r>
      <w:r w:rsidR="19A7C108" w:rsidRPr="009926F2">
        <w:rPr>
          <w:rFonts w:ascii="Calibri" w:hAnsi="Calibri" w:cs="Calibri"/>
          <w:color w:val="000000" w:themeColor="text1"/>
          <w:shd w:val="clear" w:color="auto" w:fill="FFFFFF"/>
        </w:rPr>
        <w:t xml:space="preserve">s </w:t>
      </w:r>
      <w:r w:rsidR="19A7C108" w:rsidRPr="009926F2">
        <w:rPr>
          <w:rFonts w:ascii="Calibri" w:hAnsi="Calibri" w:cs="Calibri"/>
          <w:color w:val="000000" w:themeColor="text1"/>
        </w:rPr>
        <w:t>an unplanned event resulting in</w:t>
      </w:r>
      <w:r w:rsidR="00BE4BFB" w:rsidRPr="009926F2">
        <w:rPr>
          <w:rFonts w:ascii="Calibri" w:hAnsi="Calibri" w:cs="Calibri"/>
        </w:rPr>
        <w:t xml:space="preserve"> </w:t>
      </w:r>
      <w:r w:rsidR="19A7C108" w:rsidRPr="009926F2">
        <w:rPr>
          <w:rFonts w:ascii="Calibri" w:hAnsi="Calibri" w:cs="Calibri"/>
          <w:color w:val="000000" w:themeColor="text1"/>
        </w:rPr>
        <w:t>death</w:t>
      </w:r>
      <w:r w:rsidR="00BE4BFB" w:rsidRPr="009926F2">
        <w:rPr>
          <w:rFonts w:ascii="Calibri" w:hAnsi="Calibri" w:cs="Calibri"/>
        </w:rPr>
        <w:t xml:space="preserve"> </w:t>
      </w:r>
      <w:r w:rsidR="19A7C108" w:rsidRPr="009926F2">
        <w:rPr>
          <w:rFonts w:ascii="Calibri" w:hAnsi="Calibri" w:cs="Calibri"/>
          <w:color w:val="000000" w:themeColor="text1"/>
        </w:rPr>
        <w:t>or resulting in</w:t>
      </w:r>
      <w:r w:rsidR="00BE4BFB" w:rsidRPr="009926F2">
        <w:rPr>
          <w:rFonts w:ascii="Calibri" w:hAnsi="Calibri" w:cs="Calibri"/>
        </w:rPr>
        <w:t xml:space="preserve"> </w:t>
      </w:r>
      <w:r w:rsidR="19A7C108" w:rsidRPr="009926F2">
        <w:rPr>
          <w:rFonts w:ascii="Calibri" w:hAnsi="Calibri" w:cs="Calibri"/>
          <w:color w:val="000000" w:themeColor="text1"/>
        </w:rPr>
        <w:t>an</w:t>
      </w:r>
      <w:r w:rsidR="00BE4BFB" w:rsidRPr="009926F2">
        <w:rPr>
          <w:rFonts w:ascii="Calibri" w:hAnsi="Calibri" w:cs="Calibri"/>
        </w:rPr>
        <w:t xml:space="preserve"> </w:t>
      </w:r>
      <w:r w:rsidR="19A7C108" w:rsidRPr="009926F2">
        <w:rPr>
          <w:rFonts w:ascii="Calibri" w:hAnsi="Calibri" w:cs="Calibri"/>
          <w:color w:val="000000" w:themeColor="text1"/>
        </w:rPr>
        <w:t>injury</w:t>
      </w:r>
      <w:r w:rsidR="00BE4BFB" w:rsidRPr="009926F2">
        <w:rPr>
          <w:rFonts w:ascii="Calibri" w:hAnsi="Calibri" w:cs="Calibri"/>
        </w:rPr>
        <w:t xml:space="preserve"> </w:t>
      </w:r>
      <w:r w:rsidR="19A7C108" w:rsidRPr="009926F2">
        <w:rPr>
          <w:rFonts w:ascii="Calibri" w:hAnsi="Calibri" w:cs="Calibri"/>
          <w:color w:val="000000" w:themeColor="text1"/>
        </w:rPr>
        <w:t>such</w:t>
      </w:r>
      <w:r w:rsidR="00BE4BFB" w:rsidRPr="009926F2">
        <w:rPr>
          <w:rFonts w:ascii="Calibri" w:hAnsi="Calibri" w:cs="Calibri"/>
        </w:rPr>
        <w:t xml:space="preserve"> </w:t>
      </w:r>
      <w:r w:rsidR="19A7C108" w:rsidRPr="009926F2">
        <w:rPr>
          <w:rFonts w:ascii="Calibri" w:hAnsi="Calibri" w:cs="Calibri"/>
          <w:color w:val="000000" w:themeColor="text1"/>
        </w:rPr>
        <w:t>as</w:t>
      </w:r>
      <w:r w:rsidR="00BE4BFB" w:rsidRPr="009926F2">
        <w:rPr>
          <w:rFonts w:ascii="Calibri" w:hAnsi="Calibri" w:cs="Calibri"/>
        </w:rPr>
        <w:t xml:space="preserve"> </w:t>
      </w:r>
      <w:r w:rsidR="19A7C108" w:rsidRPr="009926F2">
        <w:rPr>
          <w:rFonts w:ascii="Calibri" w:hAnsi="Calibri" w:cs="Calibri"/>
          <w:color w:val="000000" w:themeColor="text1"/>
        </w:rPr>
        <w:t>a</w:t>
      </w:r>
      <w:r w:rsidR="00BE4BFB" w:rsidRPr="009926F2">
        <w:rPr>
          <w:rFonts w:ascii="Calibri" w:hAnsi="Calibri" w:cs="Calibri"/>
        </w:rPr>
        <w:t xml:space="preserve"> </w:t>
      </w:r>
      <w:r w:rsidR="19A7C108" w:rsidRPr="009926F2">
        <w:rPr>
          <w:rFonts w:ascii="Calibri" w:hAnsi="Calibri" w:cs="Calibri"/>
          <w:color w:val="000000" w:themeColor="text1"/>
        </w:rPr>
        <w:t>severe</w:t>
      </w:r>
      <w:r w:rsidR="00BE4BFB" w:rsidRPr="009926F2">
        <w:rPr>
          <w:rFonts w:ascii="Calibri" w:hAnsi="Calibri" w:cs="Calibri"/>
        </w:rPr>
        <w:t xml:space="preserve"> </w:t>
      </w:r>
      <w:r w:rsidR="19A7C108" w:rsidRPr="009926F2">
        <w:rPr>
          <w:rFonts w:ascii="Calibri" w:hAnsi="Calibri" w:cs="Calibri"/>
          <w:color w:val="000000" w:themeColor="text1"/>
        </w:rPr>
        <w:t>sprain</w:t>
      </w:r>
      <w:r w:rsidR="00BE4BFB" w:rsidRPr="009926F2">
        <w:rPr>
          <w:rFonts w:ascii="Calibri" w:hAnsi="Calibri" w:cs="Calibri"/>
        </w:rPr>
        <w:t xml:space="preserve"> </w:t>
      </w:r>
      <w:r w:rsidR="19A7C108" w:rsidRPr="009926F2">
        <w:rPr>
          <w:rFonts w:ascii="Calibri" w:hAnsi="Calibri" w:cs="Calibri"/>
          <w:color w:val="000000" w:themeColor="text1"/>
        </w:rPr>
        <w:t>or</w:t>
      </w:r>
      <w:r w:rsidR="00BE4BFB" w:rsidRPr="009926F2">
        <w:rPr>
          <w:rFonts w:ascii="Calibri" w:hAnsi="Calibri" w:cs="Calibri"/>
        </w:rPr>
        <w:t xml:space="preserve"> </w:t>
      </w:r>
      <w:r w:rsidR="19A7C108" w:rsidRPr="009926F2">
        <w:rPr>
          <w:rFonts w:ascii="Calibri" w:hAnsi="Calibri" w:cs="Calibri"/>
          <w:color w:val="000000" w:themeColor="text1"/>
        </w:rPr>
        <w:t>strain</w:t>
      </w:r>
      <w:r w:rsidR="00BE4BFB" w:rsidRPr="009926F2">
        <w:rPr>
          <w:rFonts w:ascii="Calibri" w:hAnsi="Calibri" w:cs="Calibri"/>
        </w:rPr>
        <w:t xml:space="preserve"> </w:t>
      </w:r>
      <w:r w:rsidR="19A7C108" w:rsidRPr="009926F2">
        <w:rPr>
          <w:rFonts w:ascii="Calibri" w:hAnsi="Calibri" w:cs="Calibri"/>
          <w:color w:val="000000" w:themeColor="text1"/>
        </w:rPr>
        <w:t>(for</w:t>
      </w:r>
      <w:r w:rsidR="00BE4BFB" w:rsidRPr="009926F2">
        <w:rPr>
          <w:rFonts w:ascii="Calibri" w:hAnsi="Calibri" w:cs="Calibri"/>
        </w:rPr>
        <w:t xml:space="preserve"> </w:t>
      </w:r>
      <w:r w:rsidR="19A7C108" w:rsidRPr="009926F2">
        <w:rPr>
          <w:rFonts w:ascii="Calibri" w:hAnsi="Calibri" w:cs="Calibri"/>
          <w:color w:val="000000" w:themeColor="text1"/>
        </w:rPr>
        <w:t>example,</w:t>
      </w:r>
      <w:r w:rsidR="00BE4BFB" w:rsidRPr="009926F2">
        <w:rPr>
          <w:rFonts w:ascii="Calibri" w:hAnsi="Calibri" w:cs="Calibri"/>
        </w:rPr>
        <w:t xml:space="preserve"> </w:t>
      </w:r>
      <w:r w:rsidR="19A7C108" w:rsidRPr="009926F2">
        <w:rPr>
          <w:rFonts w:ascii="Calibri" w:hAnsi="Calibri" w:cs="Calibri"/>
          <w:color w:val="000000" w:themeColor="text1"/>
        </w:rPr>
        <w:t>manual</w:t>
      </w:r>
      <w:r w:rsidR="00BE4BFB" w:rsidRPr="009926F2">
        <w:rPr>
          <w:rFonts w:ascii="Calibri" w:hAnsi="Calibri" w:cs="Calibri"/>
        </w:rPr>
        <w:t xml:space="preserve"> </w:t>
      </w:r>
      <w:r w:rsidR="19A7C108" w:rsidRPr="009926F2">
        <w:rPr>
          <w:rFonts w:ascii="Calibri" w:hAnsi="Calibri" w:cs="Calibri"/>
          <w:color w:val="000000" w:themeColor="text1"/>
        </w:rPr>
        <w:t>handling</w:t>
      </w:r>
      <w:r w:rsidR="00BE4BFB" w:rsidRPr="009926F2">
        <w:rPr>
          <w:rFonts w:ascii="Calibri" w:hAnsi="Calibri" w:cs="Calibri"/>
        </w:rPr>
        <w:t xml:space="preserve"> </w:t>
      </w:r>
      <w:r w:rsidR="19A7C108" w:rsidRPr="009926F2">
        <w:rPr>
          <w:rFonts w:ascii="Calibri" w:hAnsi="Calibri" w:cs="Calibri"/>
          <w:color w:val="000000" w:themeColor="text1"/>
        </w:rPr>
        <w:t>injuries),</w:t>
      </w:r>
      <w:r w:rsidR="00BE4BFB" w:rsidRPr="009926F2">
        <w:rPr>
          <w:rFonts w:ascii="Calibri" w:hAnsi="Calibri" w:cs="Calibri"/>
          <w:color w:val="000000" w:themeColor="text1"/>
        </w:rPr>
        <w:t xml:space="preserve"> </w:t>
      </w:r>
      <w:r w:rsidR="19A7C108" w:rsidRPr="009926F2">
        <w:rPr>
          <w:rFonts w:ascii="Calibri" w:hAnsi="Calibri" w:cs="Calibri"/>
          <w:color w:val="000000" w:themeColor="text1"/>
        </w:rPr>
        <w:t>a</w:t>
      </w:r>
      <w:r w:rsidR="00BE4BFB" w:rsidRPr="009926F2">
        <w:rPr>
          <w:rFonts w:ascii="Calibri" w:hAnsi="Calibri" w:cs="Calibri"/>
        </w:rPr>
        <w:t xml:space="preserve"> </w:t>
      </w:r>
      <w:r w:rsidR="19A7C108" w:rsidRPr="009926F2">
        <w:rPr>
          <w:rFonts w:ascii="Calibri" w:hAnsi="Calibri" w:cs="Calibri"/>
          <w:color w:val="000000" w:themeColor="text1"/>
        </w:rPr>
        <w:t>laceration,</w:t>
      </w:r>
      <w:r w:rsidR="00BE4BFB" w:rsidRPr="009926F2">
        <w:rPr>
          <w:rFonts w:ascii="Calibri" w:hAnsi="Calibri" w:cs="Calibri"/>
        </w:rPr>
        <w:t xml:space="preserve"> </w:t>
      </w:r>
      <w:r w:rsidR="19A7C108" w:rsidRPr="009926F2">
        <w:rPr>
          <w:rFonts w:ascii="Calibri" w:hAnsi="Calibri" w:cs="Calibri"/>
          <w:color w:val="000000" w:themeColor="text1"/>
        </w:rPr>
        <w:t>a</w:t>
      </w:r>
      <w:r w:rsidR="00BE4BFB" w:rsidRPr="009926F2">
        <w:rPr>
          <w:rFonts w:ascii="Calibri" w:hAnsi="Calibri" w:cs="Calibri"/>
        </w:rPr>
        <w:t xml:space="preserve"> </w:t>
      </w:r>
      <w:r w:rsidR="19A7C108" w:rsidRPr="009926F2">
        <w:rPr>
          <w:rFonts w:ascii="Calibri" w:hAnsi="Calibri" w:cs="Calibri"/>
          <w:color w:val="000000" w:themeColor="text1"/>
        </w:rPr>
        <w:t>broken</w:t>
      </w:r>
      <w:r w:rsidR="00BE4BFB" w:rsidRPr="009926F2">
        <w:rPr>
          <w:rFonts w:ascii="Calibri" w:hAnsi="Calibri" w:cs="Calibri"/>
        </w:rPr>
        <w:t xml:space="preserve"> </w:t>
      </w:r>
      <w:r w:rsidR="19A7C108" w:rsidRPr="009926F2">
        <w:rPr>
          <w:rFonts w:ascii="Calibri" w:hAnsi="Calibri" w:cs="Calibri"/>
          <w:color w:val="000000" w:themeColor="text1"/>
        </w:rPr>
        <w:t>bone,</w:t>
      </w:r>
      <w:r w:rsidR="00BE4BFB" w:rsidRPr="009926F2">
        <w:rPr>
          <w:rFonts w:ascii="Calibri" w:hAnsi="Calibri" w:cs="Calibri"/>
        </w:rPr>
        <w:t xml:space="preserve"> </w:t>
      </w:r>
      <w:r w:rsidR="19A7C108" w:rsidRPr="009926F2">
        <w:rPr>
          <w:rFonts w:ascii="Calibri" w:hAnsi="Calibri" w:cs="Calibri"/>
          <w:color w:val="000000" w:themeColor="text1"/>
        </w:rPr>
        <w:t>concussion</w:t>
      </w:r>
      <w:r w:rsidR="00BE4BFB" w:rsidRPr="009926F2">
        <w:rPr>
          <w:rFonts w:ascii="Calibri" w:hAnsi="Calibri" w:cs="Calibri"/>
        </w:rPr>
        <w:t xml:space="preserve"> </w:t>
      </w:r>
      <w:r w:rsidR="19A7C108" w:rsidRPr="009926F2">
        <w:rPr>
          <w:rFonts w:ascii="Calibri" w:hAnsi="Calibri" w:cs="Calibri"/>
          <w:color w:val="000000" w:themeColor="text1"/>
        </w:rPr>
        <w:t>or</w:t>
      </w:r>
      <w:r w:rsidR="00BE4BFB" w:rsidRPr="009926F2">
        <w:rPr>
          <w:rFonts w:ascii="Calibri" w:hAnsi="Calibri" w:cs="Calibri"/>
        </w:rPr>
        <w:t xml:space="preserve"> </w:t>
      </w:r>
      <w:r w:rsidR="19A7C108" w:rsidRPr="009926F2">
        <w:rPr>
          <w:rFonts w:ascii="Calibri" w:hAnsi="Calibri" w:cs="Calibri"/>
          <w:color w:val="000000" w:themeColor="text1"/>
        </w:rPr>
        <w:t>unconsciousness.</w:t>
      </w:r>
    </w:p>
    <w:p w14:paraId="13F489A8" w14:textId="7D83BE23" w:rsidR="00E60894" w:rsidRPr="009926F2" w:rsidRDefault="003602A5" w:rsidP="00FC6ADF">
      <w:pPr>
        <w:rPr>
          <w:rFonts w:ascii="Calibri" w:hAnsi="Calibri" w:cs="Calibri"/>
        </w:rPr>
      </w:pPr>
      <w:r w:rsidRPr="009926F2">
        <w:rPr>
          <w:rFonts w:ascii="Calibri" w:hAnsi="Calibri" w:cs="Calibri"/>
          <w:color w:val="000000" w:themeColor="text1"/>
          <w:shd w:val="clear" w:color="auto" w:fill="FFFFFF"/>
        </w:rPr>
        <w:t xml:space="preserve">A </w:t>
      </w:r>
      <w:r w:rsidRPr="009926F2">
        <w:rPr>
          <w:rFonts w:ascii="Calibri" w:hAnsi="Calibri" w:cs="Calibri"/>
          <w:b/>
          <w:bCs/>
          <w:color w:val="000000" w:themeColor="text1"/>
          <w:shd w:val="clear" w:color="auto" w:fill="FFFFFF"/>
        </w:rPr>
        <w:t>near miss</w:t>
      </w:r>
      <w:r w:rsidRPr="009926F2">
        <w:rPr>
          <w:rFonts w:ascii="Calibri" w:hAnsi="Calibri" w:cs="Calibri"/>
          <w:color w:val="000000" w:themeColor="text1"/>
          <w:shd w:val="clear" w:color="auto" w:fill="FFFFFF"/>
        </w:rPr>
        <w:t xml:space="preserve"> is</w:t>
      </w:r>
      <w:r w:rsidRPr="009926F2">
        <w:rPr>
          <w:rFonts w:ascii="Calibri" w:hAnsi="Calibri" w:cs="Calibri"/>
        </w:rPr>
        <w:t xml:space="preserve"> defined as an “unplanned event with the potential to cause injury or ill-health”</w:t>
      </w:r>
      <w:r w:rsidR="00DA67EC" w:rsidRPr="009926F2">
        <w:rPr>
          <w:rFonts w:ascii="Calibri" w:hAnsi="Calibri" w:cs="Calibri"/>
        </w:rPr>
        <w:t>.  Near misses</w:t>
      </w:r>
      <w:r w:rsidRPr="009926F2">
        <w:rPr>
          <w:rFonts w:ascii="Calibri" w:hAnsi="Calibri" w:cs="Calibri"/>
        </w:rPr>
        <w:t xml:space="preserve"> cover a range of very serious to more minor </w:t>
      </w:r>
      <w:r w:rsidR="00A2473F" w:rsidRPr="009926F2">
        <w:rPr>
          <w:rFonts w:ascii="Calibri" w:hAnsi="Calibri" w:cs="Calibri"/>
        </w:rPr>
        <w:t xml:space="preserve">events </w:t>
      </w:r>
      <w:r w:rsidRPr="009926F2">
        <w:rPr>
          <w:rFonts w:ascii="Calibri" w:hAnsi="Calibri" w:cs="Calibri"/>
        </w:rPr>
        <w:t>which could have been an accident except for some factor(s) prevented actual injury/ ill health.</w:t>
      </w:r>
    </w:p>
    <w:p w14:paraId="6818446A" w14:textId="770F5BAF" w:rsidR="004457F7" w:rsidRPr="009926F2" w:rsidRDefault="00352054" w:rsidP="00FC6ADF">
      <w:pPr>
        <w:rPr>
          <w:rFonts w:ascii="Calibri" w:hAnsi="Calibri" w:cs="Calibri"/>
          <w:color w:val="000000" w:themeColor="text1"/>
          <w:shd w:val="clear" w:color="auto" w:fill="FFFFFF"/>
        </w:rPr>
      </w:pPr>
      <w:r w:rsidRPr="009926F2">
        <w:rPr>
          <w:rFonts w:ascii="Calibri" w:hAnsi="Calibri" w:cs="Calibri"/>
          <w:color w:val="000000" w:themeColor="text1"/>
          <w:shd w:val="clear" w:color="auto" w:fill="FFFFFF"/>
        </w:rPr>
        <w:t xml:space="preserve">A </w:t>
      </w:r>
      <w:r w:rsidRPr="009926F2">
        <w:rPr>
          <w:rFonts w:ascii="Calibri" w:hAnsi="Calibri" w:cs="Calibri"/>
          <w:b/>
          <w:bCs/>
          <w:color w:val="000000" w:themeColor="text1"/>
          <w:shd w:val="clear" w:color="auto" w:fill="FFFFFF"/>
        </w:rPr>
        <w:t>Dangerous Occurrence</w:t>
      </w:r>
      <w:r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is defined by the 2005 Safety at work act as an</w:t>
      </w:r>
      <w:r w:rsidR="00CD20AE"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occurrence arising from</w:t>
      </w:r>
      <w:r w:rsidR="00CD20AE"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work</w:t>
      </w:r>
      <w:r w:rsidR="00CD20AE"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activities in a</w:t>
      </w:r>
      <w:r w:rsid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place</w:t>
      </w:r>
      <w:r w:rsidR="00CD20AE"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of</w:t>
      </w:r>
      <w:r w:rsidR="00CD20AE"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work</w:t>
      </w:r>
      <w:r w:rsidR="004457F7"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that</w:t>
      </w:r>
      <w:r w:rsidR="004457F7"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cause</w:t>
      </w:r>
      <w:r w:rsidR="004457F7"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or results</w:t>
      </w:r>
      <w:r w:rsidR="004457F7"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in</w:t>
      </w:r>
      <w:r w:rsidR="00CD20AE" w:rsidRPr="009926F2">
        <w:rPr>
          <w:rFonts w:ascii="Calibri" w:hAnsi="Calibri" w:cs="Calibri"/>
          <w:color w:val="000000" w:themeColor="text1"/>
          <w:shd w:val="clear" w:color="auto" w:fill="FFFFFF"/>
        </w:rPr>
        <w:t>:-</w:t>
      </w:r>
      <w:r w:rsidR="004457F7" w:rsidRPr="009926F2">
        <w:rPr>
          <w:rFonts w:ascii="Calibri" w:hAnsi="Calibri" w:cs="Calibri"/>
          <w:color w:val="000000" w:themeColor="text1"/>
          <w:shd w:val="clear" w:color="auto" w:fill="FFFFFF"/>
        </w:rPr>
        <w:t xml:space="preserve"> </w:t>
      </w:r>
    </w:p>
    <w:p w14:paraId="27D6E7E1" w14:textId="5E0B32B2" w:rsidR="004457F7" w:rsidRPr="000D6AA7" w:rsidRDefault="004457F7" w:rsidP="00F832DF">
      <w:pPr>
        <w:rPr>
          <w:rFonts w:ascii="Calibri" w:hAnsi="Calibri" w:cs="Calibri"/>
          <w:color w:val="000000" w:themeColor="text1"/>
          <w:shd w:val="clear" w:color="auto" w:fill="FFFFFF"/>
        </w:rPr>
      </w:pPr>
      <w:r w:rsidRPr="000D6AA7">
        <w:rPr>
          <w:rFonts w:ascii="Calibri" w:hAnsi="Calibri" w:cs="Calibri"/>
          <w:color w:val="000000" w:themeColor="text1"/>
          <w:shd w:val="clear" w:color="auto" w:fill="FFFFFF"/>
        </w:rPr>
        <w:t>T</w:t>
      </w:r>
      <w:r w:rsidR="006A2936" w:rsidRPr="000D6AA7">
        <w:rPr>
          <w:rFonts w:ascii="Calibri" w:hAnsi="Calibri" w:cs="Calibri"/>
          <w:color w:val="000000" w:themeColor="text1"/>
          <w:shd w:val="clear" w:color="auto" w:fill="FFFFFF"/>
        </w:rPr>
        <w:t>he</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collapse,</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overturning,</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failure,</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explosion,</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bursting,</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electrical</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short</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circuit</w:t>
      </w:r>
      <w:r w:rsid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discharge</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or</w:t>
      </w:r>
      <w:r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overload,</w:t>
      </w:r>
      <w:r w:rsidR="00CD20AE"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or malfunction</w:t>
      </w:r>
      <w:r w:rsidR="00CD20AE"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of</w:t>
      </w:r>
      <w:r w:rsidR="00CD20AE"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any</w:t>
      </w:r>
      <w:r w:rsidR="00CD20AE" w:rsidRPr="000D6AA7">
        <w:rPr>
          <w:rFonts w:ascii="Calibri" w:hAnsi="Calibri" w:cs="Calibri"/>
          <w:color w:val="000000" w:themeColor="text1"/>
          <w:shd w:val="clear" w:color="auto" w:fill="FFFFFF"/>
        </w:rPr>
        <w:t xml:space="preserve"> </w:t>
      </w:r>
      <w:r w:rsidR="006A2936" w:rsidRPr="000D6AA7">
        <w:rPr>
          <w:rFonts w:ascii="Calibri" w:hAnsi="Calibri" w:cs="Calibri"/>
          <w:color w:val="000000" w:themeColor="text1"/>
          <w:shd w:val="clear" w:color="auto" w:fill="FFFFFF"/>
        </w:rPr>
        <w:t>wor</w:t>
      </w:r>
      <w:r w:rsidR="001864C4" w:rsidRPr="000D6AA7">
        <w:rPr>
          <w:rFonts w:ascii="Calibri" w:hAnsi="Calibri" w:cs="Calibri"/>
          <w:color w:val="000000" w:themeColor="text1"/>
          <w:shd w:val="clear" w:color="auto" w:fill="FFFFFF"/>
        </w:rPr>
        <w:t xml:space="preserve">k </w:t>
      </w:r>
      <w:r w:rsidR="006A2936" w:rsidRPr="000D6AA7">
        <w:rPr>
          <w:rFonts w:ascii="Calibri" w:hAnsi="Calibri" w:cs="Calibri"/>
          <w:color w:val="000000" w:themeColor="text1"/>
          <w:shd w:val="clear" w:color="auto" w:fill="FFFFFF"/>
        </w:rPr>
        <w:t>equipment</w:t>
      </w:r>
      <w:r w:rsidR="00F832DF">
        <w:rPr>
          <w:rFonts w:ascii="Calibri" w:hAnsi="Calibri" w:cs="Calibri"/>
          <w:color w:val="000000" w:themeColor="text1"/>
          <w:shd w:val="clear" w:color="auto" w:fill="FFFFFF"/>
        </w:rPr>
        <w:t>.</w:t>
      </w:r>
    </w:p>
    <w:p w14:paraId="5BF6A7E6" w14:textId="77777777" w:rsidR="00C642C7" w:rsidRDefault="001864C4" w:rsidP="00C642C7">
      <w:pPr>
        <w:rPr>
          <w:rFonts w:ascii="Calibri" w:hAnsi="Calibri" w:cs="Calibri"/>
          <w:color w:val="000000" w:themeColor="text1"/>
          <w:shd w:val="clear" w:color="auto" w:fill="FFFFFF"/>
        </w:rPr>
      </w:pPr>
      <w:r w:rsidRPr="00F832DF">
        <w:rPr>
          <w:rFonts w:ascii="Calibri" w:hAnsi="Calibri" w:cs="Calibri"/>
          <w:color w:val="000000" w:themeColor="text1"/>
          <w:shd w:val="clear" w:color="auto" w:fill="FFFFFF"/>
        </w:rPr>
        <w:t>T</w:t>
      </w:r>
      <w:r w:rsidR="006A2936" w:rsidRPr="00F832DF">
        <w:rPr>
          <w:rFonts w:ascii="Calibri" w:hAnsi="Calibri" w:cs="Calibri"/>
          <w:color w:val="000000" w:themeColor="text1"/>
          <w:shd w:val="clear" w:color="auto" w:fill="FFFFFF"/>
        </w:rPr>
        <w:t>he</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collapse</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or</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partial</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collapse</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of</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any</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building</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or</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structure</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under</w:t>
      </w:r>
      <w:r w:rsidR="006A2936" w:rsidRPr="00F832DF">
        <w:rPr>
          <w:rFonts w:ascii="Calibri" w:hAnsi="Calibri" w:cs="Calibri"/>
          <w:color w:val="000000" w:themeColor="text1"/>
          <w:shd w:val="clear" w:color="auto" w:fill="FFFFFF"/>
        </w:rPr>
        <w:tab/>
        <w:t>construction</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or</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in</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use</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as</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a</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place</w:t>
      </w:r>
      <w:r w:rsidRPr="00F832DF">
        <w:rPr>
          <w:rFonts w:ascii="Calibri" w:hAnsi="Calibri" w:cs="Calibri"/>
          <w:color w:val="000000" w:themeColor="text1"/>
          <w:shd w:val="clear" w:color="auto" w:fill="FFFFFF"/>
        </w:rPr>
        <w:t xml:space="preserve"> </w:t>
      </w:r>
      <w:r w:rsidR="006A2936" w:rsidRPr="00F832DF">
        <w:rPr>
          <w:rFonts w:ascii="Calibri" w:hAnsi="Calibri" w:cs="Calibri"/>
          <w:color w:val="000000" w:themeColor="text1"/>
          <w:shd w:val="clear" w:color="auto" w:fill="FFFFFF"/>
        </w:rPr>
        <w:t>of work</w:t>
      </w:r>
      <w:r w:rsidR="00F832DF">
        <w:rPr>
          <w:rFonts w:ascii="Calibri" w:hAnsi="Calibri" w:cs="Calibri"/>
          <w:color w:val="000000" w:themeColor="text1"/>
          <w:shd w:val="clear" w:color="auto" w:fill="FFFFFF"/>
        </w:rPr>
        <w:t>.</w:t>
      </w:r>
    </w:p>
    <w:p w14:paraId="6449A2B8" w14:textId="15EA1E0E" w:rsidR="004457F7" w:rsidRDefault="001864C4" w:rsidP="00C642C7">
      <w:pPr>
        <w:rPr>
          <w:rFonts w:ascii="Calibri" w:hAnsi="Calibri" w:cs="Calibri"/>
          <w:color w:val="000000" w:themeColor="text1"/>
          <w:shd w:val="clear" w:color="auto" w:fill="FFFFFF"/>
        </w:rPr>
      </w:pPr>
      <w:r w:rsidRPr="00C642C7">
        <w:rPr>
          <w:rFonts w:ascii="Calibri" w:hAnsi="Calibri" w:cs="Calibri"/>
          <w:color w:val="000000" w:themeColor="text1"/>
          <w:shd w:val="clear" w:color="auto" w:fill="FFFFFF"/>
        </w:rPr>
        <w:t>T</w:t>
      </w:r>
      <w:r w:rsidR="006A2936" w:rsidRPr="00C642C7">
        <w:rPr>
          <w:rFonts w:ascii="Calibri" w:hAnsi="Calibri" w:cs="Calibri"/>
          <w:color w:val="000000" w:themeColor="text1"/>
          <w:shd w:val="clear" w:color="auto" w:fill="FFFFFF"/>
        </w:rPr>
        <w:t>he</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uncontrolled</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or</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accidental</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release,</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the</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escape</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or</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the</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ignition</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of</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any</w:t>
      </w:r>
      <w:r w:rsid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substance</w:t>
      </w:r>
      <w:r w:rsidR="00C642C7">
        <w:rPr>
          <w:rFonts w:ascii="Calibri" w:hAnsi="Calibri" w:cs="Calibri"/>
          <w:color w:val="000000" w:themeColor="text1"/>
          <w:shd w:val="clear" w:color="auto" w:fill="FFFFFF"/>
        </w:rPr>
        <w:t>.</w:t>
      </w:r>
    </w:p>
    <w:p w14:paraId="572A3E3A" w14:textId="77777777" w:rsidR="006D271F" w:rsidRDefault="001864C4" w:rsidP="00C642C7">
      <w:pPr>
        <w:rPr>
          <w:rFonts w:ascii="Calibri" w:hAnsi="Calibri" w:cs="Calibri"/>
          <w:color w:val="000000" w:themeColor="text1"/>
          <w:shd w:val="clear" w:color="auto" w:fill="FFFFFF"/>
        </w:rPr>
      </w:pPr>
      <w:r w:rsidRPr="00C642C7">
        <w:rPr>
          <w:rFonts w:ascii="Calibri" w:hAnsi="Calibri" w:cs="Calibri"/>
          <w:color w:val="000000" w:themeColor="text1"/>
          <w:shd w:val="clear" w:color="auto" w:fill="FFFFFF"/>
        </w:rPr>
        <w:t xml:space="preserve">A </w:t>
      </w:r>
      <w:r w:rsidR="006A2936" w:rsidRPr="00C642C7">
        <w:rPr>
          <w:rFonts w:ascii="Calibri" w:hAnsi="Calibri" w:cs="Calibri"/>
          <w:color w:val="000000" w:themeColor="text1"/>
          <w:shd w:val="clear" w:color="auto" w:fill="FFFFFF"/>
        </w:rPr>
        <w:t>fire</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involving</w:t>
      </w:r>
      <w:r w:rsid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any</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substance,</w:t>
      </w:r>
      <w:r w:rsidRPr="00C642C7">
        <w:rPr>
          <w:rFonts w:ascii="Calibri" w:hAnsi="Calibri" w:cs="Calibri"/>
          <w:color w:val="000000" w:themeColor="text1"/>
          <w:shd w:val="clear" w:color="auto" w:fill="FFFFFF"/>
        </w:rPr>
        <w:t xml:space="preserve"> </w:t>
      </w:r>
      <w:r w:rsidR="006A2936" w:rsidRPr="00C642C7">
        <w:rPr>
          <w:rFonts w:ascii="Calibri" w:hAnsi="Calibri" w:cs="Calibri"/>
          <w:color w:val="000000" w:themeColor="text1"/>
          <w:shd w:val="clear" w:color="auto" w:fill="FFFFFF"/>
        </w:rPr>
        <w:t xml:space="preserve">or </w:t>
      </w:r>
    </w:p>
    <w:p w14:paraId="23190DCD" w14:textId="736C093D" w:rsidR="007837FA" w:rsidRPr="009926F2" w:rsidRDefault="001864C4" w:rsidP="006D271F">
      <w:pPr>
        <w:rPr>
          <w:rFonts w:ascii="Calibri" w:hAnsi="Calibri" w:cs="Calibri"/>
          <w:color w:val="000000" w:themeColor="text1"/>
          <w:shd w:val="clear" w:color="auto" w:fill="FFFFFF"/>
        </w:rPr>
      </w:pPr>
      <w:r w:rsidRPr="009926F2">
        <w:rPr>
          <w:rFonts w:ascii="Calibri" w:hAnsi="Calibri" w:cs="Calibri"/>
          <w:color w:val="000000" w:themeColor="text1"/>
          <w:shd w:val="clear" w:color="auto" w:fill="FFFFFF"/>
        </w:rPr>
        <w:t>A</w:t>
      </w:r>
      <w:r w:rsidR="006A2936" w:rsidRPr="009926F2">
        <w:rPr>
          <w:rFonts w:ascii="Calibri" w:hAnsi="Calibri" w:cs="Calibri"/>
          <w:color w:val="000000" w:themeColor="text1"/>
          <w:shd w:val="clear" w:color="auto" w:fill="FFFFFF"/>
        </w:rPr>
        <w:t>ny</w:t>
      </w:r>
      <w:r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unintentional</w:t>
      </w:r>
      <w:r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ignition</w:t>
      </w:r>
      <w:r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or</w:t>
      </w:r>
      <w:r w:rsidR="00277818">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explosion</w:t>
      </w:r>
      <w:r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of</w:t>
      </w:r>
      <w:r w:rsidR="007837FA"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explosives, as</w:t>
      </w:r>
      <w:r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may</w:t>
      </w:r>
      <w:r w:rsidRPr="009926F2">
        <w:rPr>
          <w:rFonts w:ascii="Calibri" w:hAnsi="Calibri" w:cs="Calibri"/>
          <w:color w:val="000000" w:themeColor="text1"/>
          <w:shd w:val="clear" w:color="auto" w:fill="FFFFFF"/>
        </w:rPr>
        <w:t xml:space="preserve"> </w:t>
      </w:r>
      <w:r w:rsidR="006A2936" w:rsidRPr="009926F2">
        <w:rPr>
          <w:rFonts w:ascii="Calibri" w:hAnsi="Calibri" w:cs="Calibri"/>
          <w:color w:val="000000" w:themeColor="text1"/>
          <w:shd w:val="clear" w:color="auto" w:fill="FFFFFF"/>
        </w:rPr>
        <w:t>b</w:t>
      </w:r>
      <w:r w:rsidRPr="009926F2">
        <w:rPr>
          <w:rFonts w:ascii="Calibri" w:hAnsi="Calibri" w:cs="Calibri"/>
          <w:color w:val="000000" w:themeColor="text1"/>
          <w:shd w:val="clear" w:color="auto" w:fill="FFFFFF"/>
        </w:rPr>
        <w:t xml:space="preserve">e </w:t>
      </w:r>
      <w:r w:rsidR="006A2936" w:rsidRPr="009926F2">
        <w:rPr>
          <w:rFonts w:ascii="Calibri" w:hAnsi="Calibri" w:cs="Calibri"/>
          <w:color w:val="000000" w:themeColor="text1"/>
          <w:shd w:val="clear" w:color="auto" w:fill="FFFFFF"/>
        </w:rPr>
        <w:t xml:space="preserve">prescribed. </w:t>
      </w:r>
    </w:p>
    <w:p w14:paraId="269CD754" w14:textId="58A1ADF0" w:rsidR="009A714C" w:rsidRPr="009926F2" w:rsidRDefault="006A2936" w:rsidP="00FC6ADF">
      <w:pPr>
        <w:rPr>
          <w:rFonts w:ascii="Calibri" w:eastAsia="Times New Roman" w:hAnsi="Calibri" w:cs="Calibri"/>
          <w:kern w:val="0"/>
          <w:lang w:eastAsia="en-IE"/>
          <w14:ligatures w14:val="none"/>
        </w:rPr>
      </w:pPr>
      <w:r w:rsidRPr="009926F2">
        <w:rPr>
          <w:rFonts w:ascii="Calibri" w:hAnsi="Calibri" w:cs="Calibri"/>
          <w:color w:val="000000" w:themeColor="text1"/>
          <w:shd w:val="clear" w:color="auto" w:fill="FFFFFF"/>
        </w:rPr>
        <w:lastRenderedPageBreak/>
        <w:t>The</w:t>
      </w:r>
      <w:r w:rsidR="00AC4999"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prescribed</w:t>
      </w:r>
      <w:r w:rsidR="004B03AE"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dangerous</w:t>
      </w:r>
      <w:r w:rsidR="00AC4999"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occurrences</w:t>
      </w:r>
      <w:r w:rsidR="00AC4999"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which</w:t>
      </w:r>
      <w:r w:rsidR="00AC4999"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must</w:t>
      </w:r>
      <w:r w:rsidR="00AC4999"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be</w:t>
      </w:r>
      <w:r w:rsidR="00AC4999"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reported</w:t>
      </w:r>
      <w:r w:rsidR="009662E4"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to</w:t>
      </w:r>
      <w:r w:rsidR="00AC4999"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the</w:t>
      </w:r>
      <w:r w:rsidR="00AC4999" w:rsidRPr="009926F2">
        <w:rPr>
          <w:rFonts w:ascii="Calibri" w:hAnsi="Calibri" w:cs="Calibri"/>
          <w:color w:val="000000" w:themeColor="text1"/>
          <w:shd w:val="clear" w:color="auto" w:fill="FFFFFF"/>
        </w:rPr>
        <w:t xml:space="preserve"> HSA </w:t>
      </w:r>
      <w:r w:rsidRPr="009926F2">
        <w:rPr>
          <w:rFonts w:ascii="Calibri" w:hAnsi="Calibri" w:cs="Calibri"/>
          <w:color w:val="000000" w:themeColor="text1"/>
          <w:shd w:val="clear" w:color="auto" w:fill="FFFFFF"/>
        </w:rPr>
        <w:t>ar</w:t>
      </w:r>
      <w:r w:rsidR="004B03AE" w:rsidRPr="009926F2">
        <w:rPr>
          <w:rFonts w:ascii="Calibri" w:hAnsi="Calibri" w:cs="Calibri"/>
          <w:color w:val="000000" w:themeColor="text1"/>
          <w:shd w:val="clear" w:color="auto" w:fill="FFFFFF"/>
        </w:rPr>
        <w:t xml:space="preserve">e </w:t>
      </w:r>
      <w:r w:rsidRPr="009926F2">
        <w:rPr>
          <w:rFonts w:ascii="Calibri" w:hAnsi="Calibri" w:cs="Calibri"/>
          <w:color w:val="000000" w:themeColor="text1"/>
          <w:shd w:val="clear" w:color="auto" w:fill="FFFFFF"/>
        </w:rPr>
        <w:t>listed</w:t>
      </w:r>
      <w:r w:rsidR="004B03AE" w:rsidRPr="009926F2">
        <w:rPr>
          <w:rFonts w:ascii="Calibri" w:hAnsi="Calibri" w:cs="Calibri"/>
          <w:color w:val="000000" w:themeColor="text1"/>
          <w:shd w:val="clear" w:color="auto" w:fill="FFFFFF"/>
        </w:rPr>
        <w:t xml:space="preserve"> </w:t>
      </w:r>
      <w:r w:rsidRPr="009926F2">
        <w:rPr>
          <w:rFonts w:ascii="Calibri" w:hAnsi="Calibri" w:cs="Calibri"/>
          <w:color w:val="000000" w:themeColor="text1"/>
          <w:shd w:val="clear" w:color="auto" w:fill="FFFFFF"/>
        </w:rPr>
        <w:t>in</w:t>
      </w:r>
      <w:r w:rsidR="004B03AE" w:rsidRPr="009926F2">
        <w:rPr>
          <w:rFonts w:ascii="Calibri" w:hAnsi="Calibri" w:cs="Calibri"/>
          <w:color w:val="000000" w:themeColor="text1"/>
          <w:shd w:val="clear" w:color="auto" w:fill="FFFFFF"/>
        </w:rPr>
        <w:t xml:space="preserve"> </w:t>
      </w:r>
      <w:r w:rsidR="009662E4" w:rsidRPr="009926F2">
        <w:rPr>
          <w:rFonts w:ascii="Calibri" w:hAnsi="Calibri" w:cs="Calibri"/>
          <w:color w:val="000000" w:themeColor="text1"/>
          <w:shd w:val="clear" w:color="auto" w:fill="FFFFFF"/>
        </w:rPr>
        <w:t>Schedule 15 of the Accident Reporting Regulations</w:t>
      </w:r>
      <w:r w:rsidR="00295A12" w:rsidRPr="009926F2">
        <w:rPr>
          <w:rFonts w:ascii="Calibri" w:hAnsi="Calibri" w:cs="Calibri"/>
          <w:color w:val="000000" w:themeColor="text1"/>
          <w:shd w:val="clear" w:color="auto" w:fill="FFFFFF"/>
        </w:rPr>
        <w:t xml:space="preserve"> 2007</w:t>
      </w:r>
      <w:r w:rsidR="009C6AEE" w:rsidRPr="009926F2">
        <w:rPr>
          <w:rFonts w:ascii="Calibri" w:hAnsi="Calibri" w:cs="Calibri"/>
          <w:color w:val="000000" w:themeColor="text1"/>
          <w:shd w:val="clear" w:color="auto" w:fill="FFFFFF"/>
        </w:rPr>
        <w:t xml:space="preserve"> (2016 amendment)</w:t>
      </w:r>
      <w:r w:rsidR="00806144" w:rsidRPr="009926F2">
        <w:rPr>
          <w:rFonts w:ascii="Calibri" w:hAnsi="Calibri" w:cs="Calibri"/>
          <w:color w:val="000000" w:themeColor="text1"/>
          <w:shd w:val="clear" w:color="auto" w:fill="FFFFFF"/>
        </w:rPr>
        <w:t xml:space="preserve"> </w:t>
      </w:r>
      <w:r w:rsidR="00806144" w:rsidRPr="009926F2">
        <w:rPr>
          <w:rFonts w:ascii="Calibri" w:eastAsia="Times New Roman" w:hAnsi="Calibri" w:cs="Calibri"/>
          <w:color w:val="000000"/>
          <w:kern w:val="0"/>
          <w:lang w:eastAsia="en-IE"/>
          <w14:ligatures w14:val="none"/>
        </w:rPr>
        <w:t>as defined by the Safety, Health and Welfare at Work (General Application) Regulations 2007 (2016 amendment)</w:t>
      </w:r>
      <w:r w:rsidR="00295A12" w:rsidRPr="009926F2">
        <w:rPr>
          <w:rFonts w:ascii="Calibri" w:hAnsi="Calibri" w:cs="Calibri"/>
          <w:color w:val="000000" w:themeColor="text1"/>
          <w:shd w:val="clear" w:color="auto" w:fill="FFFFFF"/>
        </w:rPr>
        <w:t>.</w:t>
      </w:r>
      <w:r w:rsidR="0085635A" w:rsidRPr="009926F2">
        <w:rPr>
          <w:rFonts w:ascii="Calibri" w:hAnsi="Calibri" w:cs="Calibri"/>
          <w:color w:val="000000" w:themeColor="text1"/>
          <w:shd w:val="clear" w:color="auto" w:fill="FFFFFF"/>
        </w:rPr>
        <w:t xml:space="preserve">  These are reported by the Health &amp; Safety Office</w:t>
      </w:r>
      <w:r w:rsidR="00277818">
        <w:rPr>
          <w:rFonts w:ascii="Calibri" w:hAnsi="Calibri" w:cs="Calibri"/>
          <w:color w:val="000000" w:themeColor="text1"/>
          <w:shd w:val="clear" w:color="auto" w:fill="FFFFFF"/>
        </w:rPr>
        <w:t>.</w:t>
      </w:r>
    </w:p>
    <w:p w14:paraId="76ADD976" w14:textId="77777777" w:rsidR="00976433" w:rsidRPr="009926F2" w:rsidRDefault="00976433" w:rsidP="00FC6ADF">
      <w:pPr>
        <w:rPr>
          <w:rFonts w:ascii="Calibri" w:hAnsi="Calibri" w:cs="Calibri"/>
          <w:color w:val="000000" w:themeColor="text1"/>
          <w:shd w:val="clear" w:color="auto" w:fill="FFFFFF"/>
        </w:rPr>
      </w:pPr>
    </w:p>
    <w:p w14:paraId="3CD16CEA" w14:textId="76A21CD7" w:rsidR="00B80D16" w:rsidRPr="009926F2" w:rsidRDefault="00B80D16" w:rsidP="00FC6ADF">
      <w:pPr>
        <w:rPr>
          <w:rFonts w:ascii="Calibri" w:hAnsi="Calibri" w:cs="Calibri"/>
          <w:b/>
          <w:bCs/>
          <w:kern w:val="0"/>
          <w:lang w:val="en-GB"/>
          <w14:ligatures w14:val="none"/>
        </w:rPr>
      </w:pPr>
      <w:r w:rsidRPr="009926F2">
        <w:rPr>
          <w:rFonts w:ascii="Calibri" w:hAnsi="Calibri" w:cs="Calibri"/>
          <w:b/>
          <w:bCs/>
          <w:kern w:val="0"/>
          <w:lang w:val="en-GB"/>
          <w14:ligatures w14:val="none"/>
        </w:rPr>
        <w:t>Description</w:t>
      </w:r>
    </w:p>
    <w:p w14:paraId="0B2B55B7" w14:textId="54E7DF15" w:rsidR="00520B40" w:rsidRPr="009926F2" w:rsidRDefault="00520B40" w:rsidP="00FC6ADF">
      <w:pPr>
        <w:rPr>
          <w:rFonts w:ascii="Calibri" w:hAnsi="Calibri" w:cs="Calibri"/>
        </w:rPr>
      </w:pPr>
      <w:r w:rsidRPr="009926F2">
        <w:rPr>
          <w:rFonts w:ascii="Calibri" w:hAnsi="Calibri" w:cs="Calibri"/>
          <w:b/>
          <w:bCs/>
        </w:rPr>
        <w:t xml:space="preserve">2.1 </w:t>
      </w:r>
      <w:r w:rsidR="00706DEB" w:rsidRPr="009926F2">
        <w:rPr>
          <w:rFonts w:ascii="Calibri" w:hAnsi="Calibri" w:cs="Calibri"/>
          <w:b/>
          <w:bCs/>
        </w:rPr>
        <w:t xml:space="preserve">Incident </w:t>
      </w:r>
      <w:r w:rsidRPr="009926F2">
        <w:rPr>
          <w:rFonts w:ascii="Calibri" w:hAnsi="Calibri" w:cs="Calibri"/>
          <w:b/>
          <w:bCs/>
        </w:rPr>
        <w:t>Reporting Proce</w:t>
      </w:r>
      <w:r w:rsidR="00706DEB" w:rsidRPr="009926F2">
        <w:rPr>
          <w:rFonts w:ascii="Calibri" w:hAnsi="Calibri" w:cs="Calibri"/>
          <w:b/>
          <w:bCs/>
        </w:rPr>
        <w:t>ss</w:t>
      </w:r>
      <w:r w:rsidRPr="009926F2">
        <w:rPr>
          <w:rFonts w:ascii="Calibri" w:hAnsi="Calibri" w:cs="Calibri"/>
        </w:rPr>
        <w:t xml:space="preserve"> (Summarised in Figure 1 below.)</w:t>
      </w:r>
    </w:p>
    <w:p w14:paraId="4CCB73E4" w14:textId="54D7D53F" w:rsidR="00520B40" w:rsidRPr="009926F2" w:rsidRDefault="00520B40" w:rsidP="00FC6ADF">
      <w:pPr>
        <w:rPr>
          <w:rFonts w:ascii="Calibri" w:hAnsi="Calibri" w:cs="Calibri"/>
        </w:rPr>
      </w:pPr>
      <w:r w:rsidRPr="009926F2">
        <w:rPr>
          <w:rFonts w:ascii="Calibri" w:hAnsi="Calibri" w:cs="Calibri"/>
        </w:rPr>
        <w:t xml:space="preserve">The </w:t>
      </w:r>
      <w:hyperlink r:id="rId11" w:history="1">
        <w:r w:rsidRPr="009926F2">
          <w:rPr>
            <w:rStyle w:val="Hyperlink"/>
            <w:rFonts w:ascii="Calibri" w:hAnsi="Calibri" w:cs="Calibri"/>
          </w:rPr>
          <w:t>University of Galway Initial Incident Form</w:t>
        </w:r>
      </w:hyperlink>
      <w:r w:rsidRPr="009926F2">
        <w:rPr>
          <w:rFonts w:ascii="Calibri" w:hAnsi="Calibri" w:cs="Calibri"/>
        </w:rPr>
        <w:t xml:space="preserve"> </w:t>
      </w:r>
      <w:r w:rsidR="00706DEB" w:rsidRPr="009926F2">
        <w:rPr>
          <w:rFonts w:ascii="Calibri" w:hAnsi="Calibri" w:cs="Calibri"/>
        </w:rPr>
        <w:t>i</w:t>
      </w:r>
      <w:r w:rsidRPr="009926F2">
        <w:rPr>
          <w:rFonts w:ascii="Calibri" w:hAnsi="Calibri" w:cs="Calibri"/>
        </w:rPr>
        <w:t xml:space="preserve">s to be used to report all </w:t>
      </w:r>
      <w:r w:rsidR="00D950B7" w:rsidRPr="009926F2">
        <w:rPr>
          <w:rFonts w:ascii="Calibri" w:hAnsi="Calibri" w:cs="Calibri"/>
        </w:rPr>
        <w:t>ac</w:t>
      </w:r>
      <w:r w:rsidRPr="009926F2">
        <w:rPr>
          <w:rFonts w:ascii="Calibri" w:hAnsi="Calibri" w:cs="Calibri"/>
        </w:rPr>
        <w:t>cidents</w:t>
      </w:r>
      <w:r w:rsidR="00D950B7" w:rsidRPr="009926F2">
        <w:rPr>
          <w:rFonts w:ascii="Calibri" w:hAnsi="Calibri" w:cs="Calibri"/>
        </w:rPr>
        <w:t xml:space="preserve">, </w:t>
      </w:r>
      <w:r w:rsidR="00277818">
        <w:rPr>
          <w:rFonts w:ascii="Calibri" w:hAnsi="Calibri" w:cs="Calibri"/>
        </w:rPr>
        <w:t>n</w:t>
      </w:r>
      <w:r w:rsidR="00DB7744" w:rsidRPr="009926F2">
        <w:rPr>
          <w:rFonts w:ascii="Calibri" w:hAnsi="Calibri" w:cs="Calibri"/>
        </w:rPr>
        <w:t xml:space="preserve">ear misses and </w:t>
      </w:r>
      <w:r w:rsidR="000E6ECC" w:rsidRPr="009926F2">
        <w:rPr>
          <w:rFonts w:ascii="Calibri" w:hAnsi="Calibri" w:cs="Calibri"/>
        </w:rPr>
        <w:t>identified hazard</w:t>
      </w:r>
      <w:r w:rsidR="00CA70C4" w:rsidRPr="009926F2">
        <w:rPr>
          <w:rFonts w:ascii="Calibri" w:hAnsi="Calibri" w:cs="Calibri"/>
        </w:rPr>
        <w:t xml:space="preserve"> with </w:t>
      </w:r>
      <w:r w:rsidR="00144D9A" w:rsidRPr="009926F2">
        <w:rPr>
          <w:rFonts w:ascii="Calibri" w:hAnsi="Calibri" w:cs="Calibri"/>
        </w:rPr>
        <w:t>24 hours (1 working</w:t>
      </w:r>
      <w:r w:rsidR="000E6ECC" w:rsidRPr="009926F2">
        <w:rPr>
          <w:rFonts w:ascii="Calibri" w:hAnsi="Calibri" w:cs="Calibri"/>
        </w:rPr>
        <w:t xml:space="preserve"> day</w:t>
      </w:r>
      <w:r w:rsidR="00144D9A" w:rsidRPr="009926F2">
        <w:rPr>
          <w:rFonts w:ascii="Calibri" w:hAnsi="Calibri" w:cs="Calibri"/>
        </w:rPr>
        <w:t>)</w:t>
      </w:r>
      <w:r w:rsidRPr="009926F2">
        <w:rPr>
          <w:rFonts w:ascii="Calibri" w:hAnsi="Calibri" w:cs="Calibri"/>
        </w:rPr>
        <w:t xml:space="preserve"> which occur on University of Galway premises or as a result of University work activities elsewhere. All sections of the form are to be completed other than those that are not applicable in the </w:t>
      </w:r>
      <w:proofErr w:type="gramStart"/>
      <w:r w:rsidRPr="009926F2">
        <w:rPr>
          <w:rFonts w:ascii="Calibri" w:hAnsi="Calibri" w:cs="Calibri"/>
        </w:rPr>
        <w:t>particular case</w:t>
      </w:r>
      <w:proofErr w:type="gramEnd"/>
      <w:r w:rsidRPr="009926F2">
        <w:rPr>
          <w:rFonts w:ascii="Calibri" w:hAnsi="Calibri" w:cs="Calibri"/>
        </w:rPr>
        <w:t xml:space="preserve"> - mark these sections ("N/A").  This incident form is also to be used to report hazards</w:t>
      </w:r>
      <w:r w:rsidR="00040F46" w:rsidRPr="009926F2">
        <w:rPr>
          <w:rFonts w:ascii="Calibri" w:hAnsi="Calibri" w:cs="Calibri"/>
        </w:rPr>
        <w:t>.</w:t>
      </w:r>
    </w:p>
    <w:p w14:paraId="652243B7" w14:textId="79DE3A60" w:rsidR="00520B40" w:rsidRDefault="00520B40" w:rsidP="00FC6ADF">
      <w:pPr>
        <w:rPr>
          <w:rFonts w:ascii="Calibri" w:hAnsi="Calibri" w:cs="Calibri"/>
        </w:rPr>
      </w:pPr>
      <w:r w:rsidRPr="009926F2">
        <w:rPr>
          <w:rFonts w:ascii="Calibri" w:hAnsi="Calibri" w:cs="Calibri"/>
        </w:rPr>
        <w:t xml:space="preserve">Following review of this Initial Incident Form by the Health and Safety Office, in the case of an accident, the Safety Coordinator in the relevant Unit is contacted to investigate and complete the University Accident </w:t>
      </w:r>
      <w:r w:rsidR="00EC6259">
        <w:rPr>
          <w:rFonts w:ascii="Calibri" w:hAnsi="Calibri" w:cs="Calibri"/>
        </w:rPr>
        <w:t xml:space="preserve">Report </w:t>
      </w:r>
      <w:r w:rsidRPr="009926F2">
        <w:rPr>
          <w:rFonts w:ascii="Calibri" w:hAnsi="Calibri" w:cs="Calibri"/>
        </w:rPr>
        <w:t xml:space="preserve">Form. The Safety Coordinator does this on behalf of the Head of Unit who must sign the form. The completed Accident Report Form </w:t>
      </w:r>
      <w:r w:rsidR="00B64F92" w:rsidRPr="009926F2">
        <w:rPr>
          <w:rFonts w:ascii="Calibri" w:hAnsi="Calibri" w:cs="Calibri"/>
        </w:rPr>
        <w:t>is then</w:t>
      </w:r>
      <w:r w:rsidRPr="009926F2">
        <w:rPr>
          <w:rFonts w:ascii="Calibri" w:hAnsi="Calibri" w:cs="Calibri"/>
        </w:rPr>
        <w:t xml:space="preserve"> sent by the Unit Safety Coordinator to the University’s Health and Safety Office within 1 working day of the accident’s occurrence/the Unit being notified (whichever is the earliest time the Unit is aware of the accident). </w:t>
      </w:r>
    </w:p>
    <w:p w14:paraId="11F519DF" w14:textId="65210BBE" w:rsidR="003A12E6" w:rsidRPr="009926F2" w:rsidRDefault="003A12E6" w:rsidP="00FC6ADF">
      <w:pPr>
        <w:rPr>
          <w:rFonts w:ascii="Calibri" w:hAnsi="Calibri" w:cs="Calibri"/>
        </w:rPr>
      </w:pPr>
      <w:r w:rsidRPr="009926F2">
        <w:rPr>
          <w:rFonts w:ascii="Calibri" w:hAnsi="Calibri" w:cs="Calibri"/>
        </w:rPr>
        <w:t xml:space="preserve">When an accident occurs in a common area e.g. in a </w:t>
      </w:r>
      <w:r w:rsidR="00D521C4" w:rsidRPr="009926F2">
        <w:rPr>
          <w:rFonts w:ascii="Calibri" w:hAnsi="Calibri" w:cs="Calibri"/>
        </w:rPr>
        <w:t>corridor</w:t>
      </w:r>
      <w:r w:rsidRPr="009926F2">
        <w:rPr>
          <w:rFonts w:ascii="Calibri" w:hAnsi="Calibri" w:cs="Calibri"/>
        </w:rPr>
        <w:t xml:space="preserve"> or on </w:t>
      </w:r>
      <w:proofErr w:type="gramStart"/>
      <w:r w:rsidRPr="009926F2">
        <w:rPr>
          <w:rFonts w:ascii="Calibri" w:hAnsi="Calibri" w:cs="Calibri"/>
        </w:rPr>
        <w:t>University</w:t>
      </w:r>
      <w:proofErr w:type="gramEnd"/>
      <w:r w:rsidRPr="009926F2">
        <w:rPr>
          <w:rFonts w:ascii="Calibri" w:hAnsi="Calibri" w:cs="Calibri"/>
        </w:rPr>
        <w:t xml:space="preserve"> grounds, </w:t>
      </w:r>
      <w:r w:rsidR="004F374C" w:rsidRPr="009926F2">
        <w:rPr>
          <w:rFonts w:ascii="Calibri" w:hAnsi="Calibri" w:cs="Calibri"/>
        </w:rPr>
        <w:t xml:space="preserve">it is generally referred to Buildings &amp; Estates </w:t>
      </w:r>
      <w:r w:rsidR="00BC6B4F" w:rsidRPr="009926F2">
        <w:rPr>
          <w:rFonts w:ascii="Calibri" w:hAnsi="Calibri" w:cs="Calibri"/>
        </w:rPr>
        <w:t xml:space="preserve">to investigate </w:t>
      </w:r>
      <w:r w:rsidR="004F374C" w:rsidRPr="009926F2">
        <w:rPr>
          <w:rFonts w:ascii="Calibri" w:hAnsi="Calibri" w:cs="Calibri"/>
        </w:rPr>
        <w:t>as typically</w:t>
      </w:r>
      <w:r w:rsidR="00763650" w:rsidRPr="009926F2">
        <w:rPr>
          <w:rFonts w:ascii="Calibri" w:hAnsi="Calibri" w:cs="Calibri"/>
        </w:rPr>
        <w:t xml:space="preserve"> it</w:t>
      </w:r>
      <w:r w:rsidR="004F374C" w:rsidRPr="009926F2">
        <w:rPr>
          <w:rFonts w:ascii="Calibri" w:hAnsi="Calibri" w:cs="Calibri"/>
        </w:rPr>
        <w:t xml:space="preserve"> is related to Buildings &amp; Estates function</w:t>
      </w:r>
      <w:r w:rsidR="005B51B8" w:rsidRPr="009926F2">
        <w:rPr>
          <w:rFonts w:ascii="Calibri" w:hAnsi="Calibri" w:cs="Calibri"/>
        </w:rPr>
        <w:t>s.</w:t>
      </w:r>
    </w:p>
    <w:p w14:paraId="06CCD900" w14:textId="62A39B4E" w:rsidR="003A12E6" w:rsidRPr="009926F2" w:rsidRDefault="003A12E6" w:rsidP="00FC6ADF">
      <w:pPr>
        <w:rPr>
          <w:rFonts w:ascii="Calibri" w:hAnsi="Calibri" w:cs="Calibri"/>
        </w:rPr>
      </w:pPr>
      <w:r w:rsidRPr="009926F2">
        <w:rPr>
          <w:rFonts w:ascii="Calibri" w:hAnsi="Calibri" w:cs="Calibri"/>
        </w:rPr>
        <w:t>Because “non-injuring accidents” or what are commonly known as “near</w:t>
      </w:r>
      <w:r w:rsidR="6F94B93D" w:rsidRPr="009926F2">
        <w:rPr>
          <w:rFonts w:ascii="Calibri" w:hAnsi="Calibri" w:cs="Calibri"/>
        </w:rPr>
        <w:t xml:space="preserve"> </w:t>
      </w:r>
      <w:r w:rsidRPr="009926F2">
        <w:rPr>
          <w:rFonts w:ascii="Calibri" w:hAnsi="Calibri" w:cs="Calibri"/>
        </w:rPr>
        <w:t>misses” are</w:t>
      </w:r>
      <w:r w:rsidR="00FC6ADF">
        <w:rPr>
          <w:rFonts w:ascii="Calibri" w:hAnsi="Calibri" w:cs="Calibri"/>
        </w:rPr>
        <w:t xml:space="preserve"> v</w:t>
      </w:r>
      <w:r w:rsidRPr="009926F2">
        <w:rPr>
          <w:rFonts w:ascii="Calibri" w:hAnsi="Calibri" w:cs="Calibri"/>
        </w:rPr>
        <w:t xml:space="preserve">ery good indicators of potential accidents in the workplace these too need to be </w:t>
      </w:r>
      <w:r w:rsidR="009469AA" w:rsidRPr="009926F2">
        <w:rPr>
          <w:rFonts w:ascii="Calibri" w:hAnsi="Calibri" w:cs="Calibri"/>
        </w:rPr>
        <w:t xml:space="preserve">investigated and </w:t>
      </w:r>
      <w:r w:rsidRPr="009926F2">
        <w:rPr>
          <w:rFonts w:ascii="Calibri" w:hAnsi="Calibri" w:cs="Calibri"/>
        </w:rPr>
        <w:t xml:space="preserve">recorded. The </w:t>
      </w:r>
      <w:r w:rsidR="007E47D5" w:rsidRPr="009926F2">
        <w:rPr>
          <w:rFonts w:ascii="Calibri" w:hAnsi="Calibri" w:cs="Calibri"/>
        </w:rPr>
        <w:t xml:space="preserve">Initial Incident Form is to be used to report the </w:t>
      </w:r>
      <w:r w:rsidR="000E15F0" w:rsidRPr="009926F2">
        <w:rPr>
          <w:rFonts w:ascii="Calibri" w:hAnsi="Calibri" w:cs="Calibri"/>
        </w:rPr>
        <w:t xml:space="preserve">near miss.  </w:t>
      </w:r>
      <w:r w:rsidR="00FA2C74" w:rsidRPr="009926F2">
        <w:rPr>
          <w:rFonts w:ascii="Calibri" w:hAnsi="Calibri" w:cs="Calibri"/>
        </w:rPr>
        <w:t xml:space="preserve">Where further details are required, the </w:t>
      </w:r>
      <w:r w:rsidR="004F5D94" w:rsidRPr="009926F2">
        <w:rPr>
          <w:rFonts w:ascii="Calibri" w:hAnsi="Calibri" w:cs="Calibri"/>
        </w:rPr>
        <w:t>Unit Safety Coordinator will be asked to complete the</w:t>
      </w:r>
      <w:r w:rsidRPr="009926F2">
        <w:rPr>
          <w:rFonts w:ascii="Calibri" w:hAnsi="Calibri" w:cs="Calibri"/>
        </w:rPr>
        <w:t xml:space="preserve"> University of Galway Accident Report Form </w:t>
      </w:r>
      <w:r w:rsidR="00C0256D" w:rsidRPr="009926F2">
        <w:rPr>
          <w:rFonts w:ascii="Calibri" w:hAnsi="Calibri" w:cs="Calibri"/>
        </w:rPr>
        <w:t xml:space="preserve">to report the </w:t>
      </w:r>
      <w:r w:rsidR="00BD0A1C" w:rsidRPr="009926F2">
        <w:rPr>
          <w:rFonts w:ascii="Calibri" w:hAnsi="Calibri" w:cs="Calibri"/>
        </w:rPr>
        <w:t>near miss</w:t>
      </w:r>
      <w:r w:rsidRPr="009926F2">
        <w:rPr>
          <w:rFonts w:ascii="Calibri" w:hAnsi="Calibri" w:cs="Calibri"/>
        </w:rPr>
        <w:t xml:space="preserve"> (except that the last two sections Details of the Injury/Outcome of the Accident are not applicable). </w:t>
      </w:r>
      <w:r w:rsidR="00C977F1" w:rsidRPr="009926F2">
        <w:rPr>
          <w:rStyle w:val="cf01"/>
          <w:rFonts w:ascii="Calibri" w:hAnsi="Calibri" w:cs="Calibri"/>
          <w:sz w:val="24"/>
          <w:szCs w:val="24"/>
        </w:rPr>
        <w:t xml:space="preserve"> </w:t>
      </w:r>
      <w:r w:rsidR="00022795" w:rsidRPr="009926F2">
        <w:rPr>
          <w:rStyle w:val="cf01"/>
          <w:rFonts w:ascii="Calibri" w:hAnsi="Calibri" w:cs="Calibri"/>
          <w:sz w:val="24"/>
          <w:szCs w:val="24"/>
        </w:rPr>
        <w:t>I</w:t>
      </w:r>
      <w:r w:rsidR="00C977F1" w:rsidRPr="009926F2">
        <w:rPr>
          <w:rStyle w:val="cf01"/>
          <w:rFonts w:ascii="Calibri" w:hAnsi="Calibri" w:cs="Calibri"/>
          <w:sz w:val="24"/>
          <w:szCs w:val="24"/>
        </w:rPr>
        <w:t xml:space="preserve">n line with University of Galway values of openness and respect, </w:t>
      </w:r>
      <w:r w:rsidR="000038EA" w:rsidRPr="009926F2">
        <w:rPr>
          <w:rStyle w:val="cf01"/>
          <w:rFonts w:ascii="Calibri" w:hAnsi="Calibri" w:cs="Calibri"/>
          <w:sz w:val="24"/>
          <w:szCs w:val="24"/>
        </w:rPr>
        <w:t>staff</w:t>
      </w:r>
      <w:r w:rsidR="00DB25B0">
        <w:rPr>
          <w:rStyle w:val="cf01"/>
          <w:rFonts w:ascii="Calibri" w:hAnsi="Calibri" w:cs="Calibri"/>
          <w:sz w:val="24"/>
          <w:szCs w:val="24"/>
        </w:rPr>
        <w:t>,</w:t>
      </w:r>
      <w:r w:rsidR="000038EA" w:rsidRPr="009926F2">
        <w:rPr>
          <w:rStyle w:val="cf01"/>
          <w:rFonts w:ascii="Calibri" w:hAnsi="Calibri" w:cs="Calibri"/>
          <w:sz w:val="24"/>
          <w:szCs w:val="24"/>
        </w:rPr>
        <w:t xml:space="preserve"> students and members of the public</w:t>
      </w:r>
      <w:r w:rsidR="00C977F1" w:rsidRPr="009926F2">
        <w:rPr>
          <w:rStyle w:val="cf01"/>
          <w:rFonts w:ascii="Calibri" w:hAnsi="Calibri" w:cs="Calibri"/>
          <w:sz w:val="24"/>
          <w:szCs w:val="24"/>
        </w:rPr>
        <w:t xml:space="preserve"> are encouraged to report all incidences </w:t>
      </w:r>
      <w:r w:rsidR="000038EA" w:rsidRPr="009926F2">
        <w:rPr>
          <w:rStyle w:val="cf01"/>
          <w:rFonts w:ascii="Calibri" w:hAnsi="Calibri" w:cs="Calibri"/>
          <w:sz w:val="24"/>
          <w:szCs w:val="24"/>
        </w:rPr>
        <w:t xml:space="preserve">especially near misses </w:t>
      </w:r>
      <w:r w:rsidR="00C977F1" w:rsidRPr="009926F2">
        <w:rPr>
          <w:rStyle w:val="cf01"/>
          <w:rFonts w:ascii="Calibri" w:hAnsi="Calibri" w:cs="Calibri"/>
          <w:sz w:val="24"/>
          <w:szCs w:val="24"/>
        </w:rPr>
        <w:t xml:space="preserve">without fear of </w:t>
      </w:r>
      <w:r w:rsidR="000038EA" w:rsidRPr="009926F2">
        <w:rPr>
          <w:rStyle w:val="cf01"/>
          <w:rFonts w:ascii="Calibri" w:hAnsi="Calibri" w:cs="Calibri"/>
          <w:sz w:val="24"/>
          <w:szCs w:val="24"/>
        </w:rPr>
        <w:t>adverse consequences</w:t>
      </w:r>
      <w:r w:rsidR="00C977F1" w:rsidRPr="009926F2">
        <w:rPr>
          <w:rStyle w:val="cf01"/>
          <w:rFonts w:ascii="Calibri" w:hAnsi="Calibri" w:cs="Calibri"/>
          <w:sz w:val="24"/>
          <w:szCs w:val="24"/>
        </w:rPr>
        <w:t>.</w:t>
      </w:r>
    </w:p>
    <w:p w14:paraId="4BC11454" w14:textId="6D12122A" w:rsidR="003A12E6" w:rsidRPr="009926F2" w:rsidRDefault="003A12E6">
      <w:pPr>
        <w:rPr>
          <w:rFonts w:ascii="Calibri" w:hAnsi="Calibri" w:cs="Calibri"/>
        </w:rPr>
      </w:pPr>
      <w:r w:rsidRPr="009926F2">
        <w:rPr>
          <w:rFonts w:ascii="Calibri" w:hAnsi="Calibri" w:cs="Calibri"/>
        </w:rPr>
        <w:t>Contractors and other non-University of Galway employees must complete their own employer’s accident report form and send on a copy to the University of Galway Health and Safety Office in the event of an accident to them that is associated with University of Galway premises or activities. In the event of the</w:t>
      </w:r>
      <w:r w:rsidR="009469AA" w:rsidRPr="009926F2">
        <w:rPr>
          <w:rFonts w:ascii="Calibri" w:hAnsi="Calibri" w:cs="Calibri"/>
        </w:rPr>
        <w:t xml:space="preserve"> contractors</w:t>
      </w:r>
      <w:r w:rsidRPr="009926F2">
        <w:rPr>
          <w:rFonts w:ascii="Calibri" w:hAnsi="Calibri" w:cs="Calibri"/>
        </w:rPr>
        <w:t xml:space="preserve"> not having their own report form</w:t>
      </w:r>
      <w:r w:rsidR="009469AA" w:rsidRPr="009926F2">
        <w:rPr>
          <w:rFonts w:ascii="Calibri" w:hAnsi="Calibri" w:cs="Calibri"/>
        </w:rPr>
        <w:t>,</w:t>
      </w:r>
      <w:r w:rsidRPr="009926F2">
        <w:rPr>
          <w:rFonts w:ascii="Calibri" w:hAnsi="Calibri" w:cs="Calibri"/>
        </w:rPr>
        <w:t xml:space="preserve"> they should complete the University of Galway form. </w:t>
      </w:r>
      <w:r w:rsidR="009469AA" w:rsidRPr="009926F2">
        <w:rPr>
          <w:rFonts w:ascii="Calibri" w:hAnsi="Calibri" w:cs="Calibri"/>
        </w:rPr>
        <w:t>However,</w:t>
      </w:r>
      <w:r w:rsidRPr="009926F2">
        <w:rPr>
          <w:rFonts w:ascii="Calibri" w:hAnsi="Calibri" w:cs="Calibri"/>
        </w:rPr>
        <w:t xml:space="preserve"> this is for </w:t>
      </w:r>
      <w:r w:rsidRPr="009926F2">
        <w:rPr>
          <w:rFonts w:ascii="Calibri" w:hAnsi="Calibri" w:cs="Calibri"/>
          <w:color w:val="000000" w:themeColor="text1"/>
        </w:rPr>
        <w:t>University of Galway purposes only. The employer of such contractors or other non-University of Galway employees has their own employer’s responsibilities on accident</w:t>
      </w:r>
      <w:r w:rsidR="00B53123" w:rsidRPr="009926F2">
        <w:rPr>
          <w:rFonts w:ascii="Calibri" w:hAnsi="Calibri" w:cs="Calibri"/>
          <w:color w:val="000000" w:themeColor="text1"/>
        </w:rPr>
        <w:t xml:space="preserve"> investigating and </w:t>
      </w:r>
      <w:r w:rsidRPr="009926F2">
        <w:rPr>
          <w:rFonts w:ascii="Calibri" w:hAnsi="Calibri" w:cs="Calibri"/>
          <w:color w:val="000000" w:themeColor="text1"/>
        </w:rPr>
        <w:t xml:space="preserve">reporting that they must comply with e.g. reporting the accident to the HSA where required. </w:t>
      </w:r>
      <w:r w:rsidR="001F255B" w:rsidRPr="009926F2">
        <w:rPr>
          <w:rFonts w:ascii="Calibri" w:hAnsi="Calibri" w:cs="Calibri"/>
          <w:color w:val="000000" w:themeColor="text1"/>
          <w:shd w:val="clear" w:color="auto" w:fill="FFFFFF"/>
        </w:rPr>
        <w:t xml:space="preserve">  In </w:t>
      </w:r>
      <w:r w:rsidR="001F255B" w:rsidRPr="009926F2">
        <w:rPr>
          <w:rFonts w:ascii="Calibri" w:hAnsi="Calibri" w:cs="Calibri"/>
          <w:color w:val="000000" w:themeColor="text1"/>
          <w:shd w:val="clear" w:color="auto" w:fill="FFFFFF"/>
        </w:rPr>
        <w:lastRenderedPageBreak/>
        <w:t>addition</w:t>
      </w:r>
      <w:r w:rsidR="00840436" w:rsidRPr="009926F2">
        <w:rPr>
          <w:rFonts w:ascii="Calibri" w:hAnsi="Calibri" w:cs="Calibri"/>
          <w:color w:val="000000" w:themeColor="text1"/>
          <w:shd w:val="clear" w:color="auto" w:fill="FFFFFF"/>
        </w:rPr>
        <w:t>,</w:t>
      </w:r>
      <w:r w:rsidR="001F255B" w:rsidRPr="009926F2">
        <w:rPr>
          <w:rFonts w:ascii="Calibri" w:hAnsi="Calibri" w:cs="Calibri"/>
          <w:color w:val="000000" w:themeColor="text1"/>
          <w:shd w:val="clear" w:color="auto" w:fill="FFFFFF"/>
        </w:rPr>
        <w:t xml:space="preserve"> on the </w:t>
      </w:r>
      <w:r w:rsidR="004F23C7" w:rsidRPr="009926F2">
        <w:rPr>
          <w:rFonts w:ascii="Calibri" w:hAnsi="Calibri" w:cs="Calibri"/>
          <w:color w:val="000000" w:themeColor="text1"/>
          <w:shd w:val="clear" w:color="auto" w:fill="FFFFFF"/>
        </w:rPr>
        <w:t xml:space="preserve">completion of the </w:t>
      </w:r>
      <w:r w:rsidR="001F255B" w:rsidRPr="009926F2">
        <w:rPr>
          <w:rFonts w:ascii="Calibri" w:hAnsi="Calibri" w:cs="Calibri"/>
          <w:color w:val="000000" w:themeColor="text1"/>
          <w:shd w:val="clear" w:color="auto" w:fill="FFFFFF"/>
        </w:rPr>
        <w:t>contract</w:t>
      </w:r>
      <w:r w:rsidR="004F23C7" w:rsidRPr="009926F2">
        <w:rPr>
          <w:rFonts w:ascii="Calibri" w:hAnsi="Calibri" w:cs="Calibri"/>
          <w:color w:val="000000" w:themeColor="text1"/>
          <w:shd w:val="clear" w:color="auto" w:fill="FFFFFF"/>
        </w:rPr>
        <w:t>ed</w:t>
      </w:r>
      <w:r w:rsidR="001F255B" w:rsidRPr="009926F2">
        <w:rPr>
          <w:rFonts w:ascii="Calibri" w:hAnsi="Calibri" w:cs="Calibri"/>
          <w:color w:val="000000" w:themeColor="text1"/>
          <w:shd w:val="clear" w:color="auto" w:fill="FFFFFF"/>
        </w:rPr>
        <w:t xml:space="preserve"> work </w:t>
      </w:r>
      <w:r w:rsidR="004F23C7" w:rsidRPr="009926F2">
        <w:rPr>
          <w:rFonts w:ascii="Calibri" w:hAnsi="Calibri" w:cs="Calibri"/>
          <w:color w:val="000000" w:themeColor="text1"/>
          <w:shd w:val="clear" w:color="auto" w:fill="FFFFFF"/>
        </w:rPr>
        <w:t>and/or before</w:t>
      </w:r>
      <w:r w:rsidR="001F255B" w:rsidRPr="009926F2">
        <w:rPr>
          <w:rFonts w:ascii="Calibri" w:hAnsi="Calibri" w:cs="Calibri"/>
          <w:color w:val="000000" w:themeColor="text1"/>
          <w:shd w:val="clear" w:color="auto" w:fill="FFFFFF"/>
        </w:rPr>
        <w:t xml:space="preserve"> leav</w:t>
      </w:r>
      <w:r w:rsidR="005818FB">
        <w:rPr>
          <w:rFonts w:ascii="Calibri" w:hAnsi="Calibri" w:cs="Calibri"/>
          <w:color w:val="000000" w:themeColor="text1"/>
          <w:shd w:val="clear" w:color="auto" w:fill="FFFFFF"/>
        </w:rPr>
        <w:t xml:space="preserve">ing </w:t>
      </w:r>
      <w:r w:rsidR="001F255B" w:rsidRPr="009926F2">
        <w:rPr>
          <w:rFonts w:ascii="Calibri" w:hAnsi="Calibri" w:cs="Calibri"/>
          <w:color w:val="000000" w:themeColor="text1"/>
          <w:shd w:val="clear" w:color="auto" w:fill="FFFFFF"/>
        </w:rPr>
        <w:t>site</w:t>
      </w:r>
      <w:r w:rsidR="004F23C7" w:rsidRPr="009926F2">
        <w:rPr>
          <w:rFonts w:ascii="Calibri" w:hAnsi="Calibri" w:cs="Calibri"/>
          <w:color w:val="000000" w:themeColor="text1"/>
          <w:shd w:val="clear" w:color="auto" w:fill="FFFFFF"/>
        </w:rPr>
        <w:t xml:space="preserve">, the contractors </w:t>
      </w:r>
      <w:r w:rsidR="00840436" w:rsidRPr="009926F2">
        <w:rPr>
          <w:rFonts w:ascii="Calibri" w:hAnsi="Calibri" w:cs="Calibri"/>
          <w:color w:val="000000" w:themeColor="text1"/>
          <w:shd w:val="clear" w:color="auto" w:fill="FFFFFF"/>
        </w:rPr>
        <w:t>should be asked to confirm that there was</w:t>
      </w:r>
      <w:r w:rsidR="008C0A90">
        <w:rPr>
          <w:rFonts w:ascii="Calibri" w:hAnsi="Calibri" w:cs="Calibri"/>
          <w:color w:val="000000" w:themeColor="text1"/>
          <w:shd w:val="clear" w:color="auto" w:fill="FFFFFF"/>
        </w:rPr>
        <w:t>/</w:t>
      </w:r>
      <w:r w:rsidR="00840436" w:rsidRPr="009926F2">
        <w:rPr>
          <w:rFonts w:ascii="Calibri" w:hAnsi="Calibri" w:cs="Calibri"/>
          <w:color w:val="000000" w:themeColor="text1"/>
          <w:shd w:val="clear" w:color="auto" w:fill="FFFFFF"/>
        </w:rPr>
        <w:t>were</w:t>
      </w:r>
      <w:r w:rsidR="001F255B" w:rsidRPr="009926F2">
        <w:rPr>
          <w:rFonts w:ascii="Calibri" w:hAnsi="Calibri" w:cs="Calibri"/>
          <w:color w:val="000000" w:themeColor="text1"/>
          <w:shd w:val="clear" w:color="auto" w:fill="FFFFFF"/>
        </w:rPr>
        <w:t xml:space="preserve"> no </w:t>
      </w:r>
      <w:r w:rsidR="006B6399">
        <w:rPr>
          <w:rFonts w:ascii="Calibri" w:hAnsi="Calibri" w:cs="Calibri"/>
          <w:color w:val="000000" w:themeColor="text1"/>
          <w:shd w:val="clear" w:color="auto" w:fill="FFFFFF"/>
        </w:rPr>
        <w:t>a</w:t>
      </w:r>
      <w:r w:rsidR="001F255B" w:rsidRPr="009926F2">
        <w:rPr>
          <w:rFonts w:ascii="Calibri" w:hAnsi="Calibri" w:cs="Calibri"/>
          <w:color w:val="000000" w:themeColor="text1"/>
          <w:shd w:val="clear" w:color="auto" w:fill="FFFFFF"/>
        </w:rPr>
        <w:t>ccidents/</w:t>
      </w:r>
      <w:r w:rsidR="001F255B" w:rsidRPr="009926F2">
        <w:rPr>
          <w:rStyle w:val="markprrsu3j3y"/>
          <w:rFonts w:ascii="Calibri" w:hAnsi="Calibri" w:cs="Calibri"/>
          <w:color w:val="000000" w:themeColor="text1"/>
          <w:bdr w:val="none" w:sz="0" w:space="0" w:color="auto" w:frame="1"/>
          <w:shd w:val="clear" w:color="auto" w:fill="FFFFFF"/>
        </w:rPr>
        <w:t>incident</w:t>
      </w:r>
      <w:r w:rsidR="001F255B" w:rsidRPr="009926F2">
        <w:rPr>
          <w:rFonts w:ascii="Calibri" w:hAnsi="Calibri" w:cs="Calibri"/>
          <w:color w:val="000000" w:themeColor="text1"/>
          <w:shd w:val="clear" w:color="auto" w:fill="FFFFFF"/>
        </w:rPr>
        <w:t> for the duration of their period onsite</w:t>
      </w:r>
      <w:r w:rsidR="00840436" w:rsidRPr="009926F2">
        <w:rPr>
          <w:rFonts w:ascii="Calibri" w:hAnsi="Calibri" w:cs="Calibri"/>
          <w:color w:val="000000" w:themeColor="text1"/>
          <w:shd w:val="clear" w:color="auto" w:fill="FFFFFF"/>
        </w:rPr>
        <w:t>.</w:t>
      </w:r>
    </w:p>
    <w:p w14:paraId="2F237866" w14:textId="76168E87" w:rsidR="003A12E6" w:rsidRPr="009926F2" w:rsidRDefault="00D10FBD">
      <w:pPr>
        <w:rPr>
          <w:rFonts w:ascii="Calibri" w:hAnsi="Calibri" w:cs="Calibri"/>
          <w:b/>
          <w:bCs/>
        </w:rPr>
      </w:pPr>
      <w:r w:rsidRPr="009926F2">
        <w:rPr>
          <w:rFonts w:ascii="Calibri" w:hAnsi="Calibri" w:cs="Calibri"/>
          <w:b/>
          <w:bCs/>
        </w:rPr>
        <w:t xml:space="preserve">2.2 </w:t>
      </w:r>
      <w:r w:rsidR="003A12E6" w:rsidRPr="009926F2">
        <w:rPr>
          <w:rFonts w:ascii="Calibri" w:hAnsi="Calibri" w:cs="Calibri"/>
          <w:b/>
          <w:bCs/>
        </w:rPr>
        <w:t xml:space="preserve">Investigation </w:t>
      </w:r>
    </w:p>
    <w:p w14:paraId="3AB30F87" w14:textId="330C14B1" w:rsidR="003A12E6" w:rsidRPr="009926F2" w:rsidRDefault="003A12E6">
      <w:pPr>
        <w:rPr>
          <w:rFonts w:ascii="Calibri" w:hAnsi="Calibri" w:cs="Calibri"/>
        </w:rPr>
      </w:pPr>
      <w:r w:rsidRPr="009926F2">
        <w:rPr>
          <w:rFonts w:ascii="Calibri" w:hAnsi="Calibri" w:cs="Calibri"/>
        </w:rPr>
        <w:t xml:space="preserve">All </w:t>
      </w:r>
      <w:r w:rsidR="00425EBF" w:rsidRPr="009926F2">
        <w:rPr>
          <w:rFonts w:ascii="Calibri" w:hAnsi="Calibri" w:cs="Calibri"/>
        </w:rPr>
        <w:t>in</w:t>
      </w:r>
      <w:r w:rsidRPr="009926F2">
        <w:rPr>
          <w:rFonts w:ascii="Calibri" w:hAnsi="Calibri" w:cs="Calibri"/>
        </w:rPr>
        <w:t xml:space="preserve">cidents are to be investigated promptly by the Head of the relevant Unit and Safety Coordinator with the objective of determining the root causes of the </w:t>
      </w:r>
      <w:r w:rsidR="00425EBF" w:rsidRPr="009926F2">
        <w:rPr>
          <w:rFonts w:ascii="Calibri" w:hAnsi="Calibri" w:cs="Calibri"/>
        </w:rPr>
        <w:t>in</w:t>
      </w:r>
      <w:r w:rsidRPr="009926F2">
        <w:rPr>
          <w:rFonts w:ascii="Calibri" w:hAnsi="Calibri" w:cs="Calibri"/>
        </w:rPr>
        <w:t xml:space="preserve">cident and </w:t>
      </w:r>
      <w:r w:rsidR="00800EB0" w:rsidRPr="009926F2">
        <w:rPr>
          <w:rFonts w:ascii="Calibri" w:hAnsi="Calibri" w:cs="Calibri"/>
        </w:rPr>
        <w:t xml:space="preserve">implementing </w:t>
      </w:r>
      <w:r w:rsidRPr="009926F2">
        <w:rPr>
          <w:rFonts w:ascii="Calibri" w:hAnsi="Calibri" w:cs="Calibri"/>
        </w:rPr>
        <w:t>the appropriate controls required to prevent their recurrence. Therefore, the Head of Unit must ensure that all staff and students that they are responsible for</w:t>
      </w:r>
      <w:r w:rsidR="00982F0E" w:rsidRPr="009926F2">
        <w:rPr>
          <w:rFonts w:ascii="Calibri" w:hAnsi="Calibri" w:cs="Calibri"/>
        </w:rPr>
        <w:t>,</w:t>
      </w:r>
      <w:r w:rsidRPr="009926F2">
        <w:rPr>
          <w:rFonts w:ascii="Calibri" w:hAnsi="Calibri" w:cs="Calibri"/>
        </w:rPr>
        <w:t xml:space="preserve"> are aware of the </w:t>
      </w:r>
      <w:r w:rsidR="00800EB0" w:rsidRPr="009926F2">
        <w:rPr>
          <w:rFonts w:ascii="Calibri" w:hAnsi="Calibri" w:cs="Calibri"/>
        </w:rPr>
        <w:t>in</w:t>
      </w:r>
      <w:r w:rsidRPr="009926F2">
        <w:rPr>
          <w:rFonts w:ascii="Calibri" w:hAnsi="Calibri" w:cs="Calibri"/>
        </w:rPr>
        <w:t>cident reporting procedure and of their duty to use it. Heads of Units must ensure that within the</w:t>
      </w:r>
      <w:r w:rsidR="00981F28" w:rsidRPr="009926F2">
        <w:rPr>
          <w:rFonts w:ascii="Calibri" w:hAnsi="Calibri" w:cs="Calibri"/>
        </w:rPr>
        <w:t>ir</w:t>
      </w:r>
      <w:r w:rsidRPr="009926F2">
        <w:rPr>
          <w:rFonts w:ascii="Calibri" w:hAnsi="Calibri" w:cs="Calibri"/>
        </w:rPr>
        <w:t xml:space="preserve"> Unit there is a </w:t>
      </w:r>
      <w:r w:rsidR="00800EB0" w:rsidRPr="009926F2">
        <w:rPr>
          <w:rFonts w:ascii="Calibri" w:hAnsi="Calibri" w:cs="Calibri"/>
        </w:rPr>
        <w:t xml:space="preserve">Safety Coordinator in place who </w:t>
      </w:r>
      <w:r w:rsidRPr="009926F2">
        <w:rPr>
          <w:rFonts w:ascii="Calibri" w:hAnsi="Calibri" w:cs="Calibri"/>
        </w:rPr>
        <w:t>is familiar with the University of Galway Accident Report Form and its completion</w:t>
      </w:r>
      <w:r w:rsidR="00774F5A" w:rsidRPr="009926F2">
        <w:rPr>
          <w:rFonts w:ascii="Calibri" w:hAnsi="Calibri" w:cs="Calibri"/>
        </w:rPr>
        <w:t xml:space="preserve"> and has completed the relevant </w:t>
      </w:r>
      <w:r w:rsidR="00DE4FED" w:rsidRPr="009926F2">
        <w:rPr>
          <w:rFonts w:ascii="Calibri" w:hAnsi="Calibri" w:cs="Calibri"/>
        </w:rPr>
        <w:t>Incident Investigation Training (refresher every 3 years)</w:t>
      </w:r>
      <w:r w:rsidRPr="009926F2">
        <w:rPr>
          <w:rFonts w:ascii="Calibri" w:hAnsi="Calibri" w:cs="Calibri"/>
        </w:rPr>
        <w:t xml:space="preserve">. The initial </w:t>
      </w:r>
      <w:r w:rsidR="00425EBF" w:rsidRPr="009926F2">
        <w:rPr>
          <w:rFonts w:ascii="Calibri" w:hAnsi="Calibri" w:cs="Calibri"/>
        </w:rPr>
        <w:t>in</w:t>
      </w:r>
      <w:r w:rsidRPr="009926F2">
        <w:rPr>
          <w:rFonts w:ascii="Calibri" w:hAnsi="Calibri" w:cs="Calibri"/>
        </w:rPr>
        <w:t xml:space="preserve">cident </w:t>
      </w:r>
      <w:r w:rsidR="009469AA" w:rsidRPr="009926F2">
        <w:rPr>
          <w:rFonts w:ascii="Calibri" w:hAnsi="Calibri" w:cs="Calibri"/>
        </w:rPr>
        <w:t xml:space="preserve">investigation </w:t>
      </w:r>
      <w:r w:rsidRPr="009926F2">
        <w:rPr>
          <w:rFonts w:ascii="Calibri" w:hAnsi="Calibri" w:cs="Calibri"/>
        </w:rPr>
        <w:t xml:space="preserve">should be made by the person immediately in charge of the work (PI or Line Manager). Commensurately senior staff within the Unit should investigate the more serious </w:t>
      </w:r>
      <w:r w:rsidR="00425EBF" w:rsidRPr="009926F2">
        <w:rPr>
          <w:rFonts w:ascii="Calibri" w:hAnsi="Calibri" w:cs="Calibri"/>
        </w:rPr>
        <w:t>in</w:t>
      </w:r>
      <w:r w:rsidRPr="009926F2">
        <w:rPr>
          <w:rFonts w:ascii="Calibri" w:hAnsi="Calibri" w:cs="Calibri"/>
        </w:rPr>
        <w:t xml:space="preserve">cidents and the University Health and Safety Officer, the local Safety Representative or other relevant party should also be included in any high-level investigations. </w:t>
      </w:r>
    </w:p>
    <w:p w14:paraId="599DF1B8" w14:textId="77777777" w:rsidR="003A12E6" w:rsidRPr="009926F2" w:rsidRDefault="003A12E6">
      <w:pPr>
        <w:rPr>
          <w:rFonts w:ascii="Calibri" w:hAnsi="Calibri" w:cs="Calibri"/>
        </w:rPr>
      </w:pPr>
      <w:r w:rsidRPr="009926F2">
        <w:rPr>
          <w:rFonts w:ascii="Calibri" w:hAnsi="Calibri" w:cs="Calibri"/>
        </w:rPr>
        <w:t xml:space="preserve">In order that the investigation is carried out properly it is necessary that: </w:t>
      </w:r>
    </w:p>
    <w:p w14:paraId="7B51B593" w14:textId="77777777" w:rsidR="009469AA" w:rsidRPr="009926F2" w:rsidRDefault="003A12E6" w:rsidP="00FC6ADF">
      <w:pPr>
        <w:pStyle w:val="ListParagraph"/>
        <w:rPr>
          <w:rFonts w:ascii="Calibri" w:hAnsi="Calibri" w:cs="Calibri"/>
        </w:rPr>
      </w:pPr>
      <w:r w:rsidRPr="009926F2">
        <w:rPr>
          <w:rFonts w:ascii="Calibri" w:hAnsi="Calibri" w:cs="Calibri"/>
        </w:rPr>
        <w:t xml:space="preserve">Heads of Units must ensure that investigators are appropriately trained. </w:t>
      </w:r>
    </w:p>
    <w:p w14:paraId="459176D4" w14:textId="5C0D9F7B" w:rsidR="003A12E6" w:rsidRPr="009926F2" w:rsidRDefault="003A12E6" w:rsidP="00FC6ADF">
      <w:pPr>
        <w:pStyle w:val="ListParagraph"/>
        <w:rPr>
          <w:rFonts w:ascii="Calibri" w:hAnsi="Calibri" w:cs="Calibri"/>
        </w:rPr>
      </w:pPr>
      <w:r w:rsidRPr="009926F2">
        <w:rPr>
          <w:rFonts w:ascii="Calibri" w:hAnsi="Calibri" w:cs="Calibri"/>
        </w:rPr>
        <w:t xml:space="preserve">Where there are reasonably practicable measures which can be taken to prevent </w:t>
      </w:r>
      <w:r w:rsidR="009469AA" w:rsidRPr="009926F2">
        <w:rPr>
          <w:rFonts w:ascii="Calibri" w:hAnsi="Calibri" w:cs="Calibri"/>
        </w:rPr>
        <w:t xml:space="preserve">the incident </w:t>
      </w:r>
      <w:r w:rsidRPr="009926F2">
        <w:rPr>
          <w:rFonts w:ascii="Calibri" w:hAnsi="Calibri" w:cs="Calibri"/>
        </w:rPr>
        <w:t>recurr</w:t>
      </w:r>
      <w:r w:rsidR="009469AA" w:rsidRPr="009926F2">
        <w:rPr>
          <w:rFonts w:ascii="Calibri" w:hAnsi="Calibri" w:cs="Calibri"/>
        </w:rPr>
        <w:t>ing</w:t>
      </w:r>
      <w:r w:rsidRPr="009926F2">
        <w:rPr>
          <w:rFonts w:ascii="Calibri" w:hAnsi="Calibri" w:cs="Calibri"/>
        </w:rPr>
        <w:t xml:space="preserve">, Heads of Units have a duty to ensure that these are implemented and subsequently checked to monitor their </w:t>
      </w:r>
      <w:proofErr w:type="gramStart"/>
      <w:r w:rsidRPr="009926F2">
        <w:rPr>
          <w:rFonts w:ascii="Calibri" w:hAnsi="Calibri" w:cs="Calibri"/>
        </w:rPr>
        <w:t>effectiveness;</w:t>
      </w:r>
      <w:proofErr w:type="gramEnd"/>
      <w:r w:rsidRPr="009926F2">
        <w:rPr>
          <w:rFonts w:ascii="Calibri" w:hAnsi="Calibri" w:cs="Calibri"/>
        </w:rPr>
        <w:t xml:space="preserve"> </w:t>
      </w:r>
    </w:p>
    <w:p w14:paraId="654F92B2" w14:textId="62E6FE51" w:rsidR="003A12E6" w:rsidRPr="009926F2" w:rsidRDefault="003A12E6" w:rsidP="00FC6ADF">
      <w:pPr>
        <w:pStyle w:val="ListParagraph"/>
        <w:rPr>
          <w:rFonts w:ascii="Calibri" w:hAnsi="Calibri" w:cs="Calibri"/>
        </w:rPr>
      </w:pPr>
      <w:r w:rsidRPr="009926F2">
        <w:rPr>
          <w:rFonts w:ascii="Calibri" w:hAnsi="Calibri" w:cs="Calibri"/>
        </w:rPr>
        <w:t xml:space="preserve">The Unit and employees concerned, including the casualty and witnesses, must be involved and co-operate fully in </w:t>
      </w:r>
      <w:r w:rsidR="009469AA" w:rsidRPr="009926F2">
        <w:rPr>
          <w:rFonts w:ascii="Calibri" w:hAnsi="Calibri" w:cs="Calibri"/>
        </w:rPr>
        <w:t xml:space="preserve">the incident </w:t>
      </w:r>
      <w:proofErr w:type="gramStart"/>
      <w:r w:rsidRPr="009926F2">
        <w:rPr>
          <w:rFonts w:ascii="Calibri" w:hAnsi="Calibri" w:cs="Calibri"/>
        </w:rPr>
        <w:t>investigation;</w:t>
      </w:r>
      <w:proofErr w:type="gramEnd"/>
      <w:r w:rsidRPr="009926F2">
        <w:rPr>
          <w:rFonts w:ascii="Calibri" w:hAnsi="Calibri" w:cs="Calibri"/>
        </w:rPr>
        <w:t xml:space="preserve"> </w:t>
      </w:r>
    </w:p>
    <w:p w14:paraId="602DC937" w14:textId="77777777" w:rsidR="003A12E6" w:rsidRPr="009926F2" w:rsidRDefault="003A12E6" w:rsidP="00FC6ADF">
      <w:pPr>
        <w:pStyle w:val="ListParagraph"/>
        <w:rPr>
          <w:rFonts w:ascii="Calibri" w:hAnsi="Calibri" w:cs="Calibri"/>
        </w:rPr>
      </w:pPr>
      <w:r w:rsidRPr="009926F2">
        <w:rPr>
          <w:rFonts w:ascii="Calibri" w:hAnsi="Calibri" w:cs="Calibri"/>
        </w:rPr>
        <w:t xml:space="preserve">Witness statements should be recorded and annotated as soon as is practical after the incident. Photographs and videos are also useful in establishing an accurate </w:t>
      </w:r>
      <w:proofErr w:type="gramStart"/>
      <w:r w:rsidRPr="009926F2">
        <w:rPr>
          <w:rFonts w:ascii="Calibri" w:hAnsi="Calibri" w:cs="Calibri"/>
        </w:rPr>
        <w:t>record;</w:t>
      </w:r>
      <w:proofErr w:type="gramEnd"/>
    </w:p>
    <w:p w14:paraId="2FD90F9C" w14:textId="76C4AABB" w:rsidR="003A12E6" w:rsidRPr="009926F2" w:rsidRDefault="003A12E6" w:rsidP="00FC6ADF">
      <w:pPr>
        <w:pStyle w:val="ListParagraph"/>
        <w:rPr>
          <w:rFonts w:ascii="Calibri" w:hAnsi="Calibri" w:cs="Calibri"/>
        </w:rPr>
      </w:pPr>
      <w:r w:rsidRPr="009926F2">
        <w:rPr>
          <w:rFonts w:ascii="Calibri" w:hAnsi="Calibri" w:cs="Calibri"/>
        </w:rPr>
        <w:t xml:space="preserve">The investigation must also include a review of the relevant risk assessment(s) and Unit Safety Statement, to ensure that they are current and reflect best </w:t>
      </w:r>
      <w:proofErr w:type="gramStart"/>
      <w:r w:rsidRPr="009926F2">
        <w:rPr>
          <w:rFonts w:ascii="Calibri" w:hAnsi="Calibri" w:cs="Calibri"/>
        </w:rPr>
        <w:t>practice;</w:t>
      </w:r>
      <w:proofErr w:type="gramEnd"/>
      <w:r w:rsidRPr="009926F2">
        <w:rPr>
          <w:rFonts w:ascii="Calibri" w:hAnsi="Calibri" w:cs="Calibri"/>
        </w:rPr>
        <w:t xml:space="preserve"> </w:t>
      </w:r>
    </w:p>
    <w:p w14:paraId="5B28C377" w14:textId="4FFFD912" w:rsidR="003A12E6" w:rsidRPr="009926F2" w:rsidRDefault="003A12E6" w:rsidP="00FC6ADF">
      <w:pPr>
        <w:pStyle w:val="ListParagraph"/>
        <w:rPr>
          <w:rFonts w:ascii="Calibri" w:hAnsi="Calibri" w:cs="Calibri"/>
        </w:rPr>
      </w:pPr>
      <w:r w:rsidRPr="009926F2">
        <w:rPr>
          <w:rFonts w:ascii="Calibri" w:hAnsi="Calibri" w:cs="Calibri"/>
        </w:rPr>
        <w:t>A copy of any report arising from the investigation will be forwarded</w:t>
      </w:r>
      <w:r w:rsidR="005B1CD1" w:rsidRPr="009926F2">
        <w:rPr>
          <w:rFonts w:ascii="Calibri" w:hAnsi="Calibri" w:cs="Calibri"/>
        </w:rPr>
        <w:t xml:space="preserve"> by the Health &amp; Safety Office</w:t>
      </w:r>
      <w:r w:rsidRPr="009926F2">
        <w:rPr>
          <w:rFonts w:ascii="Calibri" w:hAnsi="Calibri" w:cs="Calibri"/>
        </w:rPr>
        <w:t xml:space="preserve"> to appropriate parties/personnel, particularly so that the recommendations made will be applied in other relevant Units. </w:t>
      </w:r>
    </w:p>
    <w:p w14:paraId="682B631D" w14:textId="604CD145" w:rsidR="00800EB0" w:rsidRPr="009926F2" w:rsidRDefault="003A12E6" w:rsidP="003A12E6">
      <w:pPr>
        <w:rPr>
          <w:rFonts w:ascii="Calibri" w:hAnsi="Calibri" w:cs="Calibri"/>
        </w:rPr>
      </w:pPr>
      <w:r w:rsidRPr="009926F2">
        <w:rPr>
          <w:rFonts w:ascii="Calibri" w:hAnsi="Calibri" w:cs="Calibri"/>
        </w:rPr>
        <w:t xml:space="preserve">At the University Safety Working Group a summary of the </w:t>
      </w:r>
      <w:r w:rsidR="00800EB0" w:rsidRPr="009926F2">
        <w:rPr>
          <w:rFonts w:ascii="Calibri" w:hAnsi="Calibri" w:cs="Calibri"/>
        </w:rPr>
        <w:t>incident</w:t>
      </w:r>
      <w:r w:rsidR="00425EBF" w:rsidRPr="009926F2">
        <w:rPr>
          <w:rFonts w:ascii="Calibri" w:hAnsi="Calibri" w:cs="Calibri"/>
        </w:rPr>
        <w:t>s</w:t>
      </w:r>
      <w:r w:rsidRPr="009926F2">
        <w:rPr>
          <w:rFonts w:ascii="Calibri" w:hAnsi="Calibri" w:cs="Calibri"/>
        </w:rPr>
        <w:t xml:space="preserve"> is </w:t>
      </w:r>
      <w:r w:rsidR="00800EB0" w:rsidRPr="009926F2">
        <w:rPr>
          <w:rFonts w:ascii="Calibri" w:hAnsi="Calibri" w:cs="Calibri"/>
        </w:rPr>
        <w:t xml:space="preserve">provided </w:t>
      </w:r>
      <w:r w:rsidRPr="009926F2">
        <w:rPr>
          <w:rFonts w:ascii="Calibri" w:hAnsi="Calibri" w:cs="Calibri"/>
        </w:rPr>
        <w:t xml:space="preserve">for the information of the Safety Representatives and other </w:t>
      </w:r>
      <w:r w:rsidR="3F9A313A" w:rsidRPr="009926F2">
        <w:rPr>
          <w:rFonts w:ascii="Calibri" w:hAnsi="Calibri" w:cs="Calibri"/>
        </w:rPr>
        <w:t>members and</w:t>
      </w:r>
      <w:r w:rsidR="00812749" w:rsidRPr="009926F2">
        <w:rPr>
          <w:rFonts w:ascii="Calibri" w:hAnsi="Calibri" w:cs="Calibri"/>
        </w:rPr>
        <w:t xml:space="preserve"> is confirmed to the </w:t>
      </w:r>
      <w:r w:rsidR="4C95B4DB" w:rsidRPr="009926F2">
        <w:rPr>
          <w:rFonts w:ascii="Calibri" w:hAnsi="Calibri" w:cs="Calibri"/>
        </w:rPr>
        <w:t xml:space="preserve">UMT </w:t>
      </w:r>
      <w:r w:rsidR="00812749" w:rsidRPr="009926F2">
        <w:rPr>
          <w:rFonts w:ascii="Calibri" w:hAnsi="Calibri" w:cs="Calibri"/>
        </w:rPr>
        <w:t xml:space="preserve">Safety Committee and </w:t>
      </w:r>
      <w:proofErr w:type="spellStart"/>
      <w:r w:rsidR="00812749" w:rsidRPr="009926F2">
        <w:rPr>
          <w:rFonts w:ascii="Calibri" w:hAnsi="Calibri" w:cs="Calibri"/>
        </w:rPr>
        <w:t>Údarás</w:t>
      </w:r>
      <w:proofErr w:type="spellEnd"/>
      <w:r w:rsidR="00812749" w:rsidRPr="009926F2">
        <w:rPr>
          <w:rFonts w:ascii="Calibri" w:hAnsi="Calibri" w:cs="Calibri"/>
        </w:rPr>
        <w:t xml:space="preserve"> na </w:t>
      </w:r>
      <w:proofErr w:type="spellStart"/>
      <w:r w:rsidR="00812749" w:rsidRPr="009926F2">
        <w:rPr>
          <w:rFonts w:ascii="Calibri" w:hAnsi="Calibri" w:cs="Calibri"/>
        </w:rPr>
        <w:t>hOllscoile</w:t>
      </w:r>
      <w:proofErr w:type="spellEnd"/>
      <w:r w:rsidRPr="009926F2">
        <w:rPr>
          <w:rFonts w:ascii="Calibri" w:hAnsi="Calibri" w:cs="Calibri"/>
        </w:rPr>
        <w:t xml:space="preserve">. </w:t>
      </w:r>
    </w:p>
    <w:p w14:paraId="42269294" w14:textId="0655C2DF" w:rsidR="00800EB0" w:rsidRPr="009926F2" w:rsidRDefault="00D10FBD" w:rsidP="003A12E6">
      <w:pPr>
        <w:rPr>
          <w:rFonts w:ascii="Calibri" w:hAnsi="Calibri" w:cs="Calibri"/>
          <w:b/>
          <w:bCs/>
        </w:rPr>
      </w:pPr>
      <w:r w:rsidRPr="009926F2">
        <w:rPr>
          <w:rFonts w:ascii="Calibri" w:hAnsi="Calibri" w:cs="Calibri"/>
          <w:b/>
          <w:bCs/>
        </w:rPr>
        <w:t xml:space="preserve">2.3 </w:t>
      </w:r>
      <w:r w:rsidR="003A12E6" w:rsidRPr="009926F2">
        <w:rPr>
          <w:rFonts w:ascii="Calibri" w:hAnsi="Calibri" w:cs="Calibri"/>
          <w:b/>
          <w:bCs/>
        </w:rPr>
        <w:t xml:space="preserve">Escalation </w:t>
      </w:r>
    </w:p>
    <w:p w14:paraId="0EEAAE44" w14:textId="0367729A" w:rsidR="00800EB0" w:rsidRPr="009926F2" w:rsidRDefault="003A12E6" w:rsidP="003A12E6">
      <w:pPr>
        <w:rPr>
          <w:rFonts w:ascii="Calibri" w:hAnsi="Calibri" w:cs="Calibri"/>
        </w:rPr>
      </w:pPr>
      <w:r w:rsidRPr="009926F2">
        <w:rPr>
          <w:rFonts w:ascii="Calibri" w:hAnsi="Calibri" w:cs="Calibri"/>
        </w:rPr>
        <w:t xml:space="preserve">On notification of any serious or significant </w:t>
      </w:r>
      <w:r w:rsidR="00425EBF" w:rsidRPr="009926F2">
        <w:rPr>
          <w:rFonts w:ascii="Calibri" w:hAnsi="Calibri" w:cs="Calibri"/>
        </w:rPr>
        <w:t>in</w:t>
      </w:r>
      <w:r w:rsidRPr="009926F2">
        <w:rPr>
          <w:rFonts w:ascii="Calibri" w:hAnsi="Calibri" w:cs="Calibri"/>
        </w:rPr>
        <w:t xml:space="preserve">cident, the Health and Safety Office will inform the Head of Compliance/Director of Safety immediately. In the case of a fatality or </w:t>
      </w:r>
      <w:r w:rsidR="00DF2947" w:rsidRPr="009926F2">
        <w:rPr>
          <w:rFonts w:ascii="Calibri" w:hAnsi="Calibri" w:cs="Calibri"/>
        </w:rPr>
        <w:t xml:space="preserve">major </w:t>
      </w:r>
      <w:r w:rsidRPr="009926F2">
        <w:rPr>
          <w:rFonts w:ascii="Calibri" w:hAnsi="Calibri" w:cs="Calibri"/>
        </w:rPr>
        <w:t xml:space="preserve">accident, the University Authorities must immediately inform the Health and Safety </w:t>
      </w:r>
      <w:r w:rsidRPr="009926F2">
        <w:rPr>
          <w:rFonts w:ascii="Calibri" w:hAnsi="Calibri" w:cs="Calibri"/>
        </w:rPr>
        <w:lastRenderedPageBreak/>
        <w:t xml:space="preserve">Authority (by phone or e-mail), and the scene of the accident is to be secured and not to be disturbed, except where action is necessary for securing the safety of any person(s). </w:t>
      </w:r>
    </w:p>
    <w:p w14:paraId="1A1425F9" w14:textId="77122A38" w:rsidR="003A12E6" w:rsidRPr="009926F2" w:rsidRDefault="003A12E6" w:rsidP="003A12E6">
      <w:pPr>
        <w:rPr>
          <w:rFonts w:ascii="Calibri" w:hAnsi="Calibri" w:cs="Calibri"/>
        </w:rPr>
      </w:pPr>
      <w:r w:rsidRPr="009926F2">
        <w:rPr>
          <w:rFonts w:ascii="Calibri" w:hAnsi="Calibri" w:cs="Calibri"/>
        </w:rPr>
        <w:t xml:space="preserve">The University of Galway Health and Safety Office reports on the following accidents and dangerous occurrences to the Health and Safety Authority as required by the above regulations: </w:t>
      </w:r>
    </w:p>
    <w:p w14:paraId="260DA5D4" w14:textId="77777777" w:rsidR="003A12E6" w:rsidRPr="009926F2" w:rsidRDefault="003A12E6" w:rsidP="00FC6ADF">
      <w:pPr>
        <w:pStyle w:val="ListParagraph"/>
        <w:rPr>
          <w:rFonts w:ascii="Calibri" w:hAnsi="Calibri" w:cs="Calibri"/>
        </w:rPr>
      </w:pPr>
      <w:r w:rsidRPr="009926F2">
        <w:rPr>
          <w:rFonts w:ascii="Calibri" w:hAnsi="Calibri" w:cs="Calibri"/>
        </w:rPr>
        <w:t xml:space="preserve">A work accident causing the death of an </w:t>
      </w:r>
      <w:proofErr w:type="gramStart"/>
      <w:r w:rsidRPr="009926F2">
        <w:rPr>
          <w:rFonts w:ascii="Calibri" w:hAnsi="Calibri" w:cs="Calibri"/>
        </w:rPr>
        <w:t>employee;</w:t>
      </w:r>
      <w:proofErr w:type="gramEnd"/>
      <w:r w:rsidRPr="009926F2">
        <w:rPr>
          <w:rFonts w:ascii="Calibri" w:hAnsi="Calibri" w:cs="Calibri"/>
        </w:rPr>
        <w:t xml:space="preserve"> </w:t>
      </w:r>
    </w:p>
    <w:p w14:paraId="49D8ECE8" w14:textId="77777777" w:rsidR="003A12E6" w:rsidRPr="009926F2" w:rsidRDefault="003A12E6" w:rsidP="00FC6ADF">
      <w:pPr>
        <w:pStyle w:val="ListParagraph"/>
        <w:rPr>
          <w:rFonts w:ascii="Calibri" w:hAnsi="Calibri" w:cs="Calibri"/>
        </w:rPr>
      </w:pPr>
      <w:r w:rsidRPr="009926F2">
        <w:rPr>
          <w:rFonts w:ascii="Calibri" w:hAnsi="Calibri" w:cs="Calibri"/>
        </w:rPr>
        <w:t xml:space="preserve">A work accident that prevents an employee from working for more than three consecutive days (including non-working days) but not including the day of the </w:t>
      </w:r>
      <w:proofErr w:type="gramStart"/>
      <w:r w:rsidRPr="009926F2">
        <w:rPr>
          <w:rFonts w:ascii="Calibri" w:hAnsi="Calibri" w:cs="Calibri"/>
        </w:rPr>
        <w:t>accident;</w:t>
      </w:r>
      <w:proofErr w:type="gramEnd"/>
      <w:r w:rsidRPr="009926F2">
        <w:rPr>
          <w:rFonts w:ascii="Calibri" w:hAnsi="Calibri" w:cs="Calibri"/>
        </w:rPr>
        <w:t xml:space="preserve"> </w:t>
      </w:r>
    </w:p>
    <w:p w14:paraId="3F31EAE8" w14:textId="77777777" w:rsidR="003A12E6" w:rsidRPr="009926F2" w:rsidRDefault="003A12E6" w:rsidP="00FC6ADF">
      <w:pPr>
        <w:pStyle w:val="ListParagraph"/>
        <w:rPr>
          <w:rFonts w:ascii="Calibri" w:hAnsi="Calibri" w:cs="Calibri"/>
        </w:rPr>
      </w:pPr>
      <w:r w:rsidRPr="009926F2">
        <w:rPr>
          <w:rFonts w:ascii="Calibri" w:hAnsi="Calibri" w:cs="Calibri"/>
        </w:rPr>
        <w:t xml:space="preserve">An accident caused by a work activity which causes the death of, or requires medical treatment to, a person who is not an </w:t>
      </w:r>
      <w:proofErr w:type="gramStart"/>
      <w:r w:rsidRPr="009926F2">
        <w:rPr>
          <w:rFonts w:ascii="Calibri" w:hAnsi="Calibri" w:cs="Calibri"/>
        </w:rPr>
        <w:t>employee;</w:t>
      </w:r>
      <w:proofErr w:type="gramEnd"/>
      <w:r w:rsidRPr="009926F2">
        <w:rPr>
          <w:rFonts w:ascii="Calibri" w:hAnsi="Calibri" w:cs="Calibri"/>
        </w:rPr>
        <w:t xml:space="preserve">  </w:t>
      </w:r>
    </w:p>
    <w:p w14:paraId="2CCDA70E" w14:textId="77777777" w:rsidR="00EA50D5" w:rsidRPr="009926F2" w:rsidRDefault="003A12E6" w:rsidP="00FC6ADF">
      <w:pPr>
        <w:pStyle w:val="ListParagraph"/>
        <w:rPr>
          <w:rFonts w:ascii="Calibri" w:hAnsi="Calibri" w:cs="Calibri"/>
        </w:rPr>
      </w:pPr>
      <w:r w:rsidRPr="009926F2">
        <w:rPr>
          <w:rFonts w:ascii="Calibri" w:hAnsi="Calibri" w:cs="Calibri"/>
        </w:rPr>
        <w:t xml:space="preserve">A scheduled dangerous occurrence, as listed in Schedule 15 of the [Safety, Health and Welfare at Work (General Application) (Amendment)(No. 3) 2016]. </w:t>
      </w:r>
    </w:p>
    <w:p w14:paraId="7C669087" w14:textId="215C7BF6" w:rsidR="00EA50D5" w:rsidRPr="009926F2" w:rsidRDefault="00D10FBD" w:rsidP="00EA50D5">
      <w:pPr>
        <w:rPr>
          <w:rFonts w:ascii="Calibri" w:hAnsi="Calibri" w:cs="Calibri"/>
          <w:b/>
          <w:bCs/>
        </w:rPr>
      </w:pPr>
      <w:r w:rsidRPr="009926F2">
        <w:rPr>
          <w:rFonts w:ascii="Calibri" w:hAnsi="Calibri" w:cs="Calibri"/>
          <w:b/>
          <w:bCs/>
        </w:rPr>
        <w:t xml:space="preserve">2.4 </w:t>
      </w:r>
      <w:r w:rsidR="003A12E6" w:rsidRPr="009926F2">
        <w:rPr>
          <w:rFonts w:ascii="Calibri" w:hAnsi="Calibri" w:cs="Calibri"/>
          <w:b/>
          <w:bCs/>
        </w:rPr>
        <w:t xml:space="preserve">Remedial Actions </w:t>
      </w:r>
    </w:p>
    <w:p w14:paraId="50D0C95B" w14:textId="1FDA6502" w:rsidR="00D10FBD" w:rsidRPr="00FC6ADF" w:rsidRDefault="003A12E6" w:rsidP="00EA50D5">
      <w:pPr>
        <w:rPr>
          <w:rFonts w:ascii="Calibri" w:hAnsi="Calibri" w:cs="Calibri"/>
        </w:rPr>
      </w:pPr>
      <w:r w:rsidRPr="009926F2">
        <w:rPr>
          <w:rFonts w:ascii="Calibri" w:hAnsi="Calibri" w:cs="Calibri"/>
        </w:rPr>
        <w:t xml:space="preserve">Following the investigation of any </w:t>
      </w:r>
      <w:r w:rsidR="009469AA" w:rsidRPr="009926F2">
        <w:rPr>
          <w:rFonts w:ascii="Calibri" w:hAnsi="Calibri" w:cs="Calibri"/>
        </w:rPr>
        <w:t>in</w:t>
      </w:r>
      <w:r w:rsidRPr="009926F2">
        <w:rPr>
          <w:rFonts w:ascii="Calibri" w:hAnsi="Calibri" w:cs="Calibri"/>
        </w:rPr>
        <w:t xml:space="preserve">cident within a Unit, it should be determined what were the root causes and what remedial actions are needed to prevent their recurrence. Interim safety measures may also be needed to ensure </w:t>
      </w:r>
      <w:r w:rsidR="009469AA" w:rsidRPr="009926F2">
        <w:rPr>
          <w:rFonts w:ascii="Calibri" w:hAnsi="Calibri" w:cs="Calibri"/>
        </w:rPr>
        <w:t xml:space="preserve">the safety of </w:t>
      </w:r>
      <w:r w:rsidRPr="009926F2">
        <w:rPr>
          <w:rFonts w:ascii="Calibri" w:hAnsi="Calibri" w:cs="Calibri"/>
        </w:rPr>
        <w:t xml:space="preserve">personnel in the interim e.g. the </w:t>
      </w:r>
      <w:r w:rsidR="009469AA" w:rsidRPr="009926F2">
        <w:rPr>
          <w:rFonts w:ascii="Calibri" w:hAnsi="Calibri" w:cs="Calibri"/>
        </w:rPr>
        <w:t xml:space="preserve">relevant </w:t>
      </w:r>
      <w:r w:rsidRPr="009926F2">
        <w:rPr>
          <w:rFonts w:ascii="Calibri" w:hAnsi="Calibri" w:cs="Calibri"/>
        </w:rPr>
        <w:t xml:space="preserve">machine cannot be used until </w:t>
      </w:r>
      <w:r w:rsidR="009208D5" w:rsidRPr="009926F2">
        <w:rPr>
          <w:rFonts w:ascii="Calibri" w:hAnsi="Calibri" w:cs="Calibri"/>
        </w:rPr>
        <w:t xml:space="preserve">the </w:t>
      </w:r>
      <w:r w:rsidRPr="009926F2">
        <w:rPr>
          <w:rFonts w:ascii="Calibri" w:hAnsi="Calibri" w:cs="Calibri"/>
        </w:rPr>
        <w:t xml:space="preserve">investigation has been completed and it should be tagged off and made unusable in the meantime. Any remedial actions identified need to be specific, assigned to the relevant staff member, given a date for completion and any necessary resources allocated. </w:t>
      </w:r>
    </w:p>
    <w:p w14:paraId="11425EAE" w14:textId="71234A85" w:rsidR="001C5A0D" w:rsidRPr="009926F2" w:rsidRDefault="00D10FBD" w:rsidP="00EA50D5">
      <w:pPr>
        <w:rPr>
          <w:rFonts w:ascii="Calibri" w:hAnsi="Calibri" w:cs="Calibri"/>
          <w:b/>
          <w:bCs/>
        </w:rPr>
      </w:pPr>
      <w:r w:rsidRPr="009926F2">
        <w:rPr>
          <w:rFonts w:ascii="Calibri" w:hAnsi="Calibri" w:cs="Calibri"/>
          <w:b/>
          <w:bCs/>
        </w:rPr>
        <w:t xml:space="preserve">2.5 </w:t>
      </w:r>
      <w:r w:rsidR="003A12E6" w:rsidRPr="009926F2">
        <w:rPr>
          <w:rFonts w:ascii="Calibri" w:hAnsi="Calibri" w:cs="Calibri"/>
          <w:b/>
          <w:bCs/>
        </w:rPr>
        <w:t xml:space="preserve">Review </w:t>
      </w:r>
    </w:p>
    <w:p w14:paraId="3DD591AF" w14:textId="67DDD209" w:rsidR="5C658A87" w:rsidRDefault="003A12E6">
      <w:pPr>
        <w:rPr>
          <w:rStyle w:val="cf01"/>
          <w:rFonts w:ascii="Calibri" w:hAnsi="Calibri" w:cs="Calibri"/>
          <w:sz w:val="24"/>
          <w:szCs w:val="24"/>
        </w:rPr>
      </w:pPr>
      <w:r w:rsidRPr="009926F2">
        <w:rPr>
          <w:rFonts w:ascii="Calibri" w:hAnsi="Calibri" w:cs="Calibri"/>
        </w:rPr>
        <w:t xml:space="preserve">As part of the </w:t>
      </w:r>
      <w:r w:rsidR="00800EB0" w:rsidRPr="009926F2">
        <w:rPr>
          <w:rFonts w:ascii="Calibri" w:hAnsi="Calibri" w:cs="Calibri"/>
        </w:rPr>
        <w:t>incident</w:t>
      </w:r>
      <w:r w:rsidRPr="009926F2">
        <w:rPr>
          <w:rFonts w:ascii="Calibri" w:hAnsi="Calibri" w:cs="Calibri"/>
        </w:rPr>
        <w:t xml:space="preserve"> review within a month of the </w:t>
      </w:r>
      <w:r w:rsidR="00800EB0" w:rsidRPr="009926F2">
        <w:rPr>
          <w:rFonts w:ascii="Calibri" w:hAnsi="Calibri" w:cs="Calibri"/>
        </w:rPr>
        <w:t xml:space="preserve">incident, </w:t>
      </w:r>
      <w:r w:rsidRPr="009926F2">
        <w:rPr>
          <w:rFonts w:ascii="Calibri" w:hAnsi="Calibri" w:cs="Calibri"/>
        </w:rPr>
        <w:t xml:space="preserve">it should be followed up </w:t>
      </w:r>
      <w:r w:rsidR="00800EB0" w:rsidRPr="009926F2">
        <w:rPr>
          <w:rFonts w:ascii="Calibri" w:hAnsi="Calibri" w:cs="Calibri"/>
        </w:rPr>
        <w:t>by the Head</w:t>
      </w:r>
      <w:r w:rsidR="685FCA63" w:rsidRPr="009926F2">
        <w:rPr>
          <w:rFonts w:ascii="Calibri" w:hAnsi="Calibri" w:cs="Calibri"/>
        </w:rPr>
        <w:t xml:space="preserve"> of Unit</w:t>
      </w:r>
      <w:r w:rsidR="00800EB0" w:rsidRPr="009926F2">
        <w:rPr>
          <w:rFonts w:ascii="Calibri" w:hAnsi="Calibri" w:cs="Calibri"/>
        </w:rPr>
        <w:t xml:space="preserve"> </w:t>
      </w:r>
      <w:r w:rsidRPr="009926F2">
        <w:rPr>
          <w:rFonts w:ascii="Calibri" w:hAnsi="Calibri" w:cs="Calibri"/>
        </w:rPr>
        <w:t xml:space="preserve">to ensure that the remedial actions are being appropriately addressed and that the casualty has been appropriately involved in the accident follow-up process. </w:t>
      </w:r>
      <w:r w:rsidR="006372C1" w:rsidRPr="009926F2">
        <w:rPr>
          <w:rStyle w:val="cf01"/>
          <w:rFonts w:ascii="Calibri" w:hAnsi="Calibri" w:cs="Calibri"/>
          <w:sz w:val="24"/>
          <w:szCs w:val="24"/>
        </w:rPr>
        <w:t>This is to include completing a</w:t>
      </w:r>
      <w:r w:rsidR="00285A53" w:rsidRPr="009926F2">
        <w:rPr>
          <w:rStyle w:val="cf01"/>
          <w:rFonts w:ascii="Calibri" w:hAnsi="Calibri" w:cs="Calibri"/>
          <w:sz w:val="24"/>
          <w:szCs w:val="24"/>
        </w:rPr>
        <w:t xml:space="preserve"> </w:t>
      </w:r>
      <w:proofErr w:type="gramStart"/>
      <w:r w:rsidR="00285A53" w:rsidRPr="009926F2">
        <w:rPr>
          <w:rStyle w:val="cf01"/>
          <w:rFonts w:ascii="Calibri" w:hAnsi="Calibri" w:cs="Calibri"/>
          <w:sz w:val="24"/>
          <w:szCs w:val="24"/>
        </w:rPr>
        <w:t>lessons</w:t>
      </w:r>
      <w:proofErr w:type="gramEnd"/>
      <w:r w:rsidR="00285A53" w:rsidRPr="009926F2">
        <w:rPr>
          <w:rStyle w:val="cf01"/>
          <w:rFonts w:ascii="Calibri" w:hAnsi="Calibri" w:cs="Calibri"/>
          <w:sz w:val="24"/>
          <w:szCs w:val="24"/>
        </w:rPr>
        <w:t xml:space="preserve"> learned process for any serious incident and the findings </w:t>
      </w:r>
      <w:r w:rsidR="006372C1" w:rsidRPr="009926F2">
        <w:rPr>
          <w:rStyle w:val="cf01"/>
          <w:rFonts w:ascii="Calibri" w:hAnsi="Calibri" w:cs="Calibri"/>
          <w:sz w:val="24"/>
          <w:szCs w:val="24"/>
        </w:rPr>
        <w:t xml:space="preserve">to be </w:t>
      </w:r>
      <w:r w:rsidR="00285A53" w:rsidRPr="009926F2">
        <w:rPr>
          <w:rStyle w:val="cf01"/>
          <w:rFonts w:ascii="Calibri" w:hAnsi="Calibri" w:cs="Calibri"/>
          <w:sz w:val="24"/>
          <w:szCs w:val="24"/>
        </w:rPr>
        <w:t>recorded and implemented</w:t>
      </w:r>
      <w:r w:rsidR="008C657A">
        <w:rPr>
          <w:rStyle w:val="cf01"/>
          <w:rFonts w:ascii="Calibri" w:hAnsi="Calibri" w:cs="Calibri"/>
          <w:sz w:val="24"/>
          <w:szCs w:val="24"/>
        </w:rPr>
        <w:t>.</w:t>
      </w:r>
    </w:p>
    <w:p w14:paraId="0B837B63" w14:textId="77777777" w:rsidR="008C657A" w:rsidRPr="008C657A" w:rsidRDefault="008C657A">
      <w:pPr>
        <w:rPr>
          <w:rFonts w:ascii="Calibri" w:hAnsi="Calibri" w:cs="Calibri"/>
          <w:sz w:val="16"/>
          <w:szCs w:val="16"/>
        </w:rPr>
      </w:pPr>
    </w:p>
    <w:p w14:paraId="6565BDE0" w14:textId="2135EE53" w:rsidR="001C5A0D" w:rsidRPr="009926F2" w:rsidRDefault="00CA256C" w:rsidP="00EA50D5">
      <w:pPr>
        <w:rPr>
          <w:rFonts w:ascii="Calibri" w:hAnsi="Calibri" w:cs="Calibri"/>
          <w:b/>
          <w:bCs/>
        </w:rPr>
      </w:pPr>
      <w:r w:rsidRPr="009926F2">
        <w:rPr>
          <w:rFonts w:ascii="Calibri" w:hAnsi="Calibri" w:cs="Calibri"/>
          <w:b/>
          <w:bCs/>
        </w:rPr>
        <w:t xml:space="preserve">3.0 </w:t>
      </w:r>
      <w:r w:rsidR="003A12E6" w:rsidRPr="009926F2">
        <w:rPr>
          <w:rFonts w:ascii="Calibri" w:hAnsi="Calibri" w:cs="Calibri"/>
          <w:b/>
          <w:bCs/>
        </w:rPr>
        <w:t xml:space="preserve">Persons Responsible </w:t>
      </w:r>
    </w:p>
    <w:tbl>
      <w:tblPr>
        <w:tblStyle w:val="TableGrid"/>
        <w:tblW w:w="9056" w:type="dxa"/>
        <w:tblInd w:w="-5" w:type="dxa"/>
        <w:tblLook w:val="04A0" w:firstRow="1" w:lastRow="0" w:firstColumn="1" w:lastColumn="0" w:noHBand="0" w:noVBand="1"/>
      </w:tblPr>
      <w:tblGrid>
        <w:gridCol w:w="2394"/>
        <w:gridCol w:w="6662"/>
      </w:tblGrid>
      <w:tr w:rsidR="006C0EA6" w:rsidRPr="009926F2" w14:paraId="309B469F" w14:textId="77777777" w:rsidTr="5C658A87">
        <w:trPr>
          <w:trHeight w:val="233"/>
        </w:trPr>
        <w:tc>
          <w:tcPr>
            <w:tcW w:w="2394" w:type="dxa"/>
            <w:tcBorders>
              <w:top w:val="single" w:sz="4" w:space="0" w:color="auto"/>
              <w:left w:val="single" w:sz="4" w:space="0" w:color="auto"/>
              <w:bottom w:val="single" w:sz="4" w:space="0" w:color="auto"/>
              <w:right w:val="single" w:sz="4" w:space="0" w:color="auto"/>
            </w:tcBorders>
            <w:shd w:val="clear" w:color="auto" w:fill="A80050"/>
            <w:hideMark/>
          </w:tcPr>
          <w:p w14:paraId="00BBB4C5" w14:textId="77777777" w:rsidR="003254DF" w:rsidRPr="009926F2" w:rsidRDefault="003254DF" w:rsidP="00FC6ADF">
            <w:pPr>
              <w:spacing w:after="160" w:line="278" w:lineRule="auto"/>
              <w:rPr>
                <w:rFonts w:ascii="Calibri" w:hAnsi="Calibri" w:cs="Calibri"/>
                <w:b/>
                <w:color w:val="FFFFFF" w:themeColor="background1"/>
                <w:sz w:val="24"/>
                <w:szCs w:val="24"/>
              </w:rPr>
            </w:pPr>
            <w:r w:rsidRPr="009926F2">
              <w:rPr>
                <w:rFonts w:ascii="Calibri" w:hAnsi="Calibri" w:cs="Calibri"/>
                <w:b/>
                <w:color w:val="FFFFFF" w:themeColor="background1"/>
                <w:sz w:val="24"/>
                <w:szCs w:val="24"/>
              </w:rPr>
              <w:t>Name</w:t>
            </w:r>
          </w:p>
        </w:tc>
        <w:tc>
          <w:tcPr>
            <w:tcW w:w="6662" w:type="dxa"/>
            <w:tcBorders>
              <w:top w:val="single" w:sz="4" w:space="0" w:color="auto"/>
              <w:left w:val="single" w:sz="4" w:space="0" w:color="auto"/>
              <w:bottom w:val="single" w:sz="4" w:space="0" w:color="auto"/>
              <w:right w:val="single" w:sz="4" w:space="0" w:color="auto"/>
            </w:tcBorders>
            <w:hideMark/>
          </w:tcPr>
          <w:p w14:paraId="3C129999" w14:textId="77777777" w:rsidR="003254DF" w:rsidRPr="009926F2" w:rsidRDefault="003254DF" w:rsidP="00FC6ADF">
            <w:pPr>
              <w:spacing w:after="160" w:line="278" w:lineRule="auto"/>
              <w:rPr>
                <w:rFonts w:ascii="Calibri" w:hAnsi="Calibri" w:cs="Calibri"/>
                <w:b/>
                <w:sz w:val="24"/>
                <w:szCs w:val="24"/>
              </w:rPr>
            </w:pPr>
            <w:r w:rsidRPr="009926F2">
              <w:rPr>
                <w:rFonts w:ascii="Calibri" w:hAnsi="Calibri" w:cs="Calibri"/>
                <w:b/>
                <w:sz w:val="24"/>
                <w:szCs w:val="24"/>
              </w:rPr>
              <w:t xml:space="preserve">Responsibility </w:t>
            </w:r>
          </w:p>
        </w:tc>
      </w:tr>
      <w:tr w:rsidR="006C0EA6" w:rsidRPr="009926F2" w14:paraId="0EC487FB" w14:textId="77777777" w:rsidTr="5C658A87">
        <w:trPr>
          <w:trHeight w:val="233"/>
        </w:trPr>
        <w:tc>
          <w:tcPr>
            <w:tcW w:w="2394" w:type="dxa"/>
            <w:tcBorders>
              <w:top w:val="single" w:sz="4" w:space="0" w:color="auto"/>
              <w:left w:val="single" w:sz="4" w:space="0" w:color="auto"/>
              <w:bottom w:val="single" w:sz="4" w:space="0" w:color="auto"/>
              <w:right w:val="single" w:sz="4" w:space="0" w:color="auto"/>
            </w:tcBorders>
            <w:shd w:val="clear" w:color="auto" w:fill="A80050"/>
            <w:hideMark/>
          </w:tcPr>
          <w:p w14:paraId="4FF0FE01" w14:textId="77777777" w:rsidR="003254DF" w:rsidRPr="009926F2" w:rsidRDefault="003254DF" w:rsidP="00FC6ADF">
            <w:pPr>
              <w:spacing w:after="160" w:line="278" w:lineRule="auto"/>
              <w:rPr>
                <w:rFonts w:ascii="Calibri" w:hAnsi="Calibri" w:cs="Calibri"/>
                <w:color w:val="FFFFFF" w:themeColor="background1"/>
                <w:sz w:val="24"/>
                <w:szCs w:val="24"/>
              </w:rPr>
            </w:pPr>
            <w:r w:rsidRPr="009926F2">
              <w:rPr>
                <w:rFonts w:ascii="Calibri" w:hAnsi="Calibri" w:cs="Calibri"/>
                <w:color w:val="FFFFFF" w:themeColor="background1"/>
                <w:sz w:val="24"/>
                <w:szCs w:val="24"/>
              </w:rPr>
              <w:t>Chief Operating Officer</w:t>
            </w:r>
          </w:p>
        </w:tc>
        <w:tc>
          <w:tcPr>
            <w:tcW w:w="6662" w:type="dxa"/>
            <w:tcBorders>
              <w:top w:val="single" w:sz="4" w:space="0" w:color="auto"/>
              <w:left w:val="single" w:sz="4" w:space="0" w:color="auto"/>
              <w:bottom w:val="single" w:sz="4" w:space="0" w:color="auto"/>
              <w:right w:val="single" w:sz="4" w:space="0" w:color="auto"/>
            </w:tcBorders>
            <w:hideMark/>
          </w:tcPr>
          <w:p w14:paraId="3BF93C04" w14:textId="77777777" w:rsidR="003254DF" w:rsidRPr="009926F2" w:rsidRDefault="003254DF" w:rsidP="00FC6ADF">
            <w:pPr>
              <w:spacing w:after="160" w:line="278" w:lineRule="auto"/>
              <w:rPr>
                <w:rFonts w:ascii="Calibri" w:hAnsi="Calibri" w:cs="Calibri"/>
                <w:sz w:val="24"/>
                <w:szCs w:val="24"/>
              </w:rPr>
            </w:pPr>
            <w:r w:rsidRPr="009926F2">
              <w:rPr>
                <w:rFonts w:ascii="Calibri" w:hAnsi="Calibri" w:cs="Calibri"/>
                <w:sz w:val="24"/>
                <w:szCs w:val="24"/>
              </w:rPr>
              <w:t>Policy Owner</w:t>
            </w:r>
          </w:p>
          <w:p w14:paraId="63802CDC" w14:textId="6F12619D" w:rsidR="002E37FB" w:rsidRDefault="002E37FB" w:rsidP="00FC6ADF">
            <w:pPr>
              <w:spacing w:after="160" w:line="278" w:lineRule="auto"/>
              <w:rPr>
                <w:rStyle w:val="Heading1Char"/>
                <w:rFonts w:ascii="Calibri" w:hAnsi="Calibri" w:cs="Calibri"/>
                <w:sz w:val="24"/>
                <w:szCs w:val="24"/>
              </w:rPr>
            </w:pPr>
            <w:r w:rsidRPr="009926F2">
              <w:rPr>
                <w:rFonts w:ascii="Calibri" w:hAnsi="Calibri" w:cs="Calibri"/>
                <w:sz w:val="24"/>
                <w:szCs w:val="24"/>
              </w:rPr>
              <w:t xml:space="preserve">To provide anonymised summaries of incidents </w:t>
            </w:r>
            <w:r w:rsidR="00C556ED" w:rsidRPr="009926F2">
              <w:rPr>
                <w:rFonts w:ascii="Calibri" w:hAnsi="Calibri" w:cs="Calibri"/>
                <w:sz w:val="24"/>
                <w:szCs w:val="24"/>
              </w:rPr>
              <w:t xml:space="preserve">to the UMT and </w:t>
            </w:r>
            <w:r w:rsidRPr="009926F2">
              <w:rPr>
                <w:rFonts w:ascii="Calibri" w:hAnsi="Calibri" w:cs="Calibri"/>
                <w:sz w:val="24"/>
                <w:szCs w:val="24"/>
              </w:rPr>
              <w:t>Governing Authority.</w:t>
            </w:r>
            <w:r w:rsidRPr="009926F2">
              <w:rPr>
                <w:rStyle w:val="Heading1Char"/>
                <w:rFonts w:ascii="Calibri" w:hAnsi="Calibri" w:cs="Calibri"/>
                <w:sz w:val="24"/>
                <w:szCs w:val="24"/>
              </w:rPr>
              <w:t xml:space="preserve"> </w:t>
            </w:r>
          </w:p>
          <w:p w14:paraId="42776006" w14:textId="77777777" w:rsidR="008C657A" w:rsidRPr="008C657A" w:rsidRDefault="008C657A" w:rsidP="00FC6ADF">
            <w:pPr>
              <w:spacing w:after="160" w:line="278" w:lineRule="auto"/>
              <w:rPr>
                <w:rStyle w:val="cf01"/>
                <w:rFonts w:ascii="Calibri" w:hAnsi="Calibri" w:cs="Calibri"/>
                <w:sz w:val="16"/>
                <w:szCs w:val="16"/>
              </w:rPr>
            </w:pPr>
          </w:p>
          <w:p w14:paraId="6B4D47B3" w14:textId="77777777" w:rsidR="002E37FB" w:rsidRPr="009926F2" w:rsidRDefault="002E37FB" w:rsidP="00FC6ADF">
            <w:pPr>
              <w:spacing w:after="160" w:line="278" w:lineRule="auto"/>
              <w:rPr>
                <w:rFonts w:ascii="Calibri" w:hAnsi="Calibri" w:cs="Calibri"/>
                <w:sz w:val="24"/>
                <w:szCs w:val="24"/>
              </w:rPr>
            </w:pPr>
          </w:p>
        </w:tc>
      </w:tr>
      <w:tr w:rsidR="006C0EA6" w:rsidRPr="009926F2" w14:paraId="7347324F" w14:textId="77777777" w:rsidTr="5C658A87">
        <w:trPr>
          <w:trHeight w:val="221"/>
        </w:trPr>
        <w:tc>
          <w:tcPr>
            <w:tcW w:w="2394" w:type="dxa"/>
            <w:tcBorders>
              <w:top w:val="single" w:sz="4" w:space="0" w:color="auto"/>
              <w:left w:val="single" w:sz="4" w:space="0" w:color="auto"/>
              <w:bottom w:val="single" w:sz="4" w:space="0" w:color="auto"/>
              <w:right w:val="single" w:sz="4" w:space="0" w:color="auto"/>
            </w:tcBorders>
            <w:shd w:val="clear" w:color="auto" w:fill="A80050"/>
            <w:hideMark/>
          </w:tcPr>
          <w:p w14:paraId="24A155AB" w14:textId="77777777" w:rsidR="003254DF" w:rsidRPr="009926F2" w:rsidRDefault="003254DF" w:rsidP="00FC6ADF">
            <w:pPr>
              <w:spacing w:after="160" w:line="278" w:lineRule="auto"/>
              <w:rPr>
                <w:rFonts w:ascii="Calibri" w:hAnsi="Calibri" w:cs="Calibri"/>
                <w:color w:val="FFFFFF" w:themeColor="background1"/>
                <w:sz w:val="24"/>
                <w:szCs w:val="24"/>
              </w:rPr>
            </w:pPr>
            <w:r w:rsidRPr="009926F2">
              <w:rPr>
                <w:rFonts w:ascii="Calibri" w:hAnsi="Calibri" w:cs="Calibri"/>
                <w:sz w:val="24"/>
                <w:szCs w:val="24"/>
              </w:rPr>
              <w:t xml:space="preserve">Heads of Units or Principal Investigators </w:t>
            </w:r>
          </w:p>
        </w:tc>
        <w:tc>
          <w:tcPr>
            <w:tcW w:w="6662" w:type="dxa"/>
            <w:tcBorders>
              <w:top w:val="single" w:sz="4" w:space="0" w:color="auto"/>
              <w:left w:val="single" w:sz="4" w:space="0" w:color="auto"/>
              <w:bottom w:val="single" w:sz="4" w:space="0" w:color="auto"/>
              <w:right w:val="single" w:sz="4" w:space="0" w:color="auto"/>
            </w:tcBorders>
            <w:hideMark/>
          </w:tcPr>
          <w:p w14:paraId="2C3549F2" w14:textId="77777777" w:rsidR="003254DF" w:rsidRDefault="004164E4" w:rsidP="00FC6ADF">
            <w:pPr>
              <w:spacing w:after="160" w:line="278" w:lineRule="auto"/>
              <w:rPr>
                <w:rFonts w:ascii="Calibri" w:hAnsi="Calibri" w:cs="Calibri"/>
                <w:sz w:val="24"/>
                <w:szCs w:val="24"/>
              </w:rPr>
            </w:pPr>
            <w:r w:rsidRPr="009926F2">
              <w:rPr>
                <w:rFonts w:ascii="Calibri" w:hAnsi="Calibri" w:cs="Calibri"/>
                <w:sz w:val="24"/>
                <w:szCs w:val="24"/>
              </w:rPr>
              <w:t xml:space="preserve">To ensure the reporting of incidents, that they are fully and appropriately investigated and that all necessary preventive </w:t>
            </w:r>
            <w:r w:rsidRPr="009926F2">
              <w:rPr>
                <w:rFonts w:ascii="Calibri" w:hAnsi="Calibri" w:cs="Calibri"/>
                <w:sz w:val="24"/>
                <w:szCs w:val="24"/>
              </w:rPr>
              <w:lastRenderedPageBreak/>
              <w:t>measures are implemented including the revision of risk assessments, etc.</w:t>
            </w:r>
          </w:p>
          <w:p w14:paraId="5C603E69" w14:textId="604F3470" w:rsidR="008C657A" w:rsidRPr="008C657A" w:rsidRDefault="008C657A" w:rsidP="00FC6ADF">
            <w:pPr>
              <w:spacing w:after="160" w:line="278" w:lineRule="auto"/>
              <w:rPr>
                <w:rFonts w:ascii="Calibri" w:hAnsi="Calibri" w:cs="Calibri"/>
                <w:sz w:val="16"/>
                <w:szCs w:val="16"/>
              </w:rPr>
            </w:pPr>
          </w:p>
        </w:tc>
      </w:tr>
      <w:tr w:rsidR="006C0EA6" w:rsidRPr="009926F2" w14:paraId="5BF703F2" w14:textId="77777777" w:rsidTr="5C658A87">
        <w:trPr>
          <w:trHeight w:val="109"/>
        </w:trPr>
        <w:tc>
          <w:tcPr>
            <w:tcW w:w="2394" w:type="dxa"/>
            <w:tcBorders>
              <w:top w:val="single" w:sz="4" w:space="0" w:color="auto"/>
              <w:left w:val="single" w:sz="4" w:space="0" w:color="auto"/>
              <w:bottom w:val="single" w:sz="4" w:space="0" w:color="auto"/>
              <w:right w:val="single" w:sz="4" w:space="0" w:color="auto"/>
            </w:tcBorders>
            <w:shd w:val="clear" w:color="auto" w:fill="A80050"/>
          </w:tcPr>
          <w:p w14:paraId="0D61FDAF" w14:textId="77777777" w:rsidR="003254DF" w:rsidRPr="009926F2" w:rsidRDefault="003254DF" w:rsidP="00FC6ADF">
            <w:pPr>
              <w:spacing w:after="160" w:line="278" w:lineRule="auto"/>
              <w:rPr>
                <w:rFonts w:ascii="Calibri" w:hAnsi="Calibri" w:cs="Calibri"/>
                <w:sz w:val="24"/>
                <w:szCs w:val="24"/>
              </w:rPr>
            </w:pPr>
            <w:r w:rsidRPr="009926F2">
              <w:rPr>
                <w:rFonts w:ascii="Calibri" w:hAnsi="Calibri" w:cs="Calibri"/>
                <w:sz w:val="24"/>
                <w:szCs w:val="24"/>
              </w:rPr>
              <w:lastRenderedPageBreak/>
              <w:t xml:space="preserve">Buildings &amp; Estates </w:t>
            </w:r>
          </w:p>
        </w:tc>
        <w:tc>
          <w:tcPr>
            <w:tcW w:w="6662" w:type="dxa"/>
            <w:tcBorders>
              <w:top w:val="single" w:sz="4" w:space="0" w:color="auto"/>
              <w:left w:val="single" w:sz="4" w:space="0" w:color="auto"/>
              <w:bottom w:val="single" w:sz="4" w:space="0" w:color="auto"/>
              <w:right w:val="single" w:sz="4" w:space="0" w:color="auto"/>
            </w:tcBorders>
          </w:tcPr>
          <w:p w14:paraId="66F16F92" w14:textId="77777777" w:rsidR="003254DF" w:rsidRDefault="1783CE37" w:rsidP="00FC6ADF">
            <w:pPr>
              <w:spacing w:after="160" w:line="278" w:lineRule="auto"/>
              <w:rPr>
                <w:rFonts w:ascii="Calibri" w:hAnsi="Calibri" w:cs="Calibri"/>
                <w:sz w:val="24"/>
                <w:szCs w:val="24"/>
              </w:rPr>
            </w:pPr>
            <w:r w:rsidRPr="009926F2">
              <w:rPr>
                <w:rFonts w:ascii="Calibri" w:hAnsi="Calibri" w:cs="Calibri"/>
                <w:sz w:val="24"/>
                <w:szCs w:val="24"/>
              </w:rPr>
              <w:t>To ensure the reporting of incidents in the areas they are responsible for</w:t>
            </w:r>
            <w:r w:rsidR="1F2D8F89" w:rsidRPr="009926F2">
              <w:rPr>
                <w:rFonts w:ascii="Calibri" w:hAnsi="Calibri" w:cs="Calibri"/>
                <w:sz w:val="24"/>
                <w:szCs w:val="24"/>
              </w:rPr>
              <w:t xml:space="preserve"> including </w:t>
            </w:r>
            <w:r w:rsidR="4EC04170" w:rsidRPr="009926F2">
              <w:rPr>
                <w:rFonts w:ascii="Calibri" w:hAnsi="Calibri" w:cs="Calibri"/>
                <w:sz w:val="24"/>
                <w:szCs w:val="24"/>
              </w:rPr>
              <w:t>infrastructure</w:t>
            </w:r>
            <w:r w:rsidRPr="009926F2">
              <w:rPr>
                <w:rFonts w:ascii="Calibri" w:hAnsi="Calibri" w:cs="Calibri"/>
                <w:sz w:val="24"/>
                <w:szCs w:val="24"/>
              </w:rPr>
              <w:t>, that the</w:t>
            </w:r>
            <w:r w:rsidR="13D2BB58" w:rsidRPr="009926F2">
              <w:rPr>
                <w:rFonts w:ascii="Calibri" w:hAnsi="Calibri" w:cs="Calibri"/>
                <w:sz w:val="24"/>
                <w:szCs w:val="24"/>
              </w:rPr>
              <w:t>se</w:t>
            </w:r>
            <w:r w:rsidRPr="009926F2">
              <w:rPr>
                <w:rFonts w:ascii="Calibri" w:hAnsi="Calibri" w:cs="Calibri"/>
                <w:sz w:val="24"/>
                <w:szCs w:val="24"/>
              </w:rPr>
              <w:t xml:space="preserve"> are fully and appropriately investigated and that all necessary preventive measures are implemented including the revision of risk assessments, etc.</w:t>
            </w:r>
          </w:p>
          <w:p w14:paraId="034DD528" w14:textId="1B518610" w:rsidR="008C657A" w:rsidRPr="008C657A" w:rsidRDefault="008C657A" w:rsidP="00FC6ADF">
            <w:pPr>
              <w:spacing w:after="160" w:line="278" w:lineRule="auto"/>
              <w:rPr>
                <w:rFonts w:ascii="Calibri" w:hAnsi="Calibri" w:cs="Calibri"/>
                <w:sz w:val="16"/>
                <w:szCs w:val="16"/>
              </w:rPr>
            </w:pPr>
          </w:p>
        </w:tc>
      </w:tr>
      <w:tr w:rsidR="006C0EA6" w:rsidRPr="009926F2" w14:paraId="3366127D" w14:textId="77777777" w:rsidTr="5C658A87">
        <w:trPr>
          <w:trHeight w:val="109"/>
        </w:trPr>
        <w:tc>
          <w:tcPr>
            <w:tcW w:w="2394" w:type="dxa"/>
            <w:tcBorders>
              <w:top w:val="single" w:sz="4" w:space="0" w:color="auto"/>
              <w:left w:val="single" w:sz="4" w:space="0" w:color="auto"/>
              <w:bottom w:val="single" w:sz="4" w:space="0" w:color="auto"/>
              <w:right w:val="single" w:sz="4" w:space="0" w:color="auto"/>
            </w:tcBorders>
            <w:shd w:val="clear" w:color="auto" w:fill="A80050"/>
          </w:tcPr>
          <w:p w14:paraId="35914051" w14:textId="26EE1CFA" w:rsidR="004C1D2B" w:rsidRPr="009926F2" w:rsidRDefault="004C1D2B" w:rsidP="00FC6ADF">
            <w:pPr>
              <w:spacing w:after="160" w:line="278" w:lineRule="auto"/>
              <w:rPr>
                <w:rFonts w:ascii="Calibri" w:hAnsi="Calibri" w:cs="Calibri"/>
                <w:sz w:val="24"/>
                <w:szCs w:val="24"/>
              </w:rPr>
            </w:pPr>
            <w:r w:rsidRPr="009926F2">
              <w:rPr>
                <w:rFonts w:ascii="Calibri" w:hAnsi="Calibri" w:cs="Calibri"/>
                <w:sz w:val="24"/>
                <w:szCs w:val="24"/>
              </w:rPr>
              <w:t>Health and Safety Officer</w:t>
            </w:r>
          </w:p>
        </w:tc>
        <w:tc>
          <w:tcPr>
            <w:tcW w:w="6662" w:type="dxa"/>
            <w:tcBorders>
              <w:top w:val="single" w:sz="4" w:space="0" w:color="auto"/>
              <w:left w:val="single" w:sz="4" w:space="0" w:color="auto"/>
              <w:bottom w:val="single" w:sz="4" w:space="0" w:color="auto"/>
              <w:right w:val="single" w:sz="4" w:space="0" w:color="auto"/>
            </w:tcBorders>
          </w:tcPr>
          <w:p w14:paraId="0C8B9276" w14:textId="77777777" w:rsidR="00822004" w:rsidRPr="009926F2" w:rsidRDefault="00BE1951" w:rsidP="00FC6ADF">
            <w:pPr>
              <w:spacing w:after="160" w:line="278" w:lineRule="auto"/>
              <w:rPr>
                <w:rFonts w:ascii="Calibri" w:hAnsi="Calibri" w:cs="Calibri"/>
                <w:sz w:val="24"/>
                <w:szCs w:val="24"/>
              </w:rPr>
            </w:pPr>
            <w:r w:rsidRPr="009926F2">
              <w:rPr>
                <w:rFonts w:ascii="Calibri" w:hAnsi="Calibri" w:cs="Calibri"/>
                <w:sz w:val="24"/>
                <w:szCs w:val="24"/>
              </w:rPr>
              <w:t xml:space="preserve">To coordinate the incident reporting processes.  </w:t>
            </w:r>
          </w:p>
          <w:p w14:paraId="4D203649" w14:textId="77777777" w:rsidR="002E01CB" w:rsidRPr="009926F2" w:rsidRDefault="00BE1951" w:rsidP="00FC6ADF">
            <w:pPr>
              <w:spacing w:after="160" w:line="278" w:lineRule="auto"/>
              <w:rPr>
                <w:rStyle w:val="cf01"/>
                <w:rFonts w:ascii="Calibri" w:hAnsi="Calibri" w:cs="Calibri"/>
                <w:sz w:val="24"/>
                <w:szCs w:val="24"/>
              </w:rPr>
            </w:pPr>
            <w:r w:rsidRPr="009926F2">
              <w:rPr>
                <w:rFonts w:ascii="Calibri" w:hAnsi="Calibri" w:cs="Calibri"/>
                <w:sz w:val="24"/>
                <w:szCs w:val="24"/>
              </w:rPr>
              <w:t>To pr</w:t>
            </w:r>
            <w:r w:rsidR="00C26442" w:rsidRPr="009926F2">
              <w:rPr>
                <w:rFonts w:ascii="Calibri" w:hAnsi="Calibri" w:cs="Calibri"/>
                <w:sz w:val="24"/>
                <w:szCs w:val="24"/>
              </w:rPr>
              <w:t xml:space="preserve">ovide </w:t>
            </w:r>
            <w:r w:rsidR="00F33A99" w:rsidRPr="009926F2">
              <w:rPr>
                <w:rFonts w:ascii="Calibri" w:hAnsi="Calibri" w:cs="Calibri"/>
                <w:sz w:val="24"/>
                <w:szCs w:val="24"/>
              </w:rPr>
              <w:t>anonymised</w:t>
            </w:r>
            <w:r w:rsidR="00C26442" w:rsidRPr="009926F2">
              <w:rPr>
                <w:rFonts w:ascii="Calibri" w:hAnsi="Calibri" w:cs="Calibri"/>
                <w:sz w:val="24"/>
                <w:szCs w:val="24"/>
              </w:rPr>
              <w:t xml:space="preserve"> </w:t>
            </w:r>
            <w:r w:rsidR="00F33A99" w:rsidRPr="009926F2">
              <w:rPr>
                <w:rFonts w:ascii="Calibri" w:hAnsi="Calibri" w:cs="Calibri"/>
                <w:sz w:val="24"/>
                <w:szCs w:val="24"/>
              </w:rPr>
              <w:t xml:space="preserve">summaries of </w:t>
            </w:r>
            <w:r w:rsidR="00C26442" w:rsidRPr="009926F2">
              <w:rPr>
                <w:rFonts w:ascii="Calibri" w:hAnsi="Calibri" w:cs="Calibri"/>
                <w:sz w:val="24"/>
                <w:szCs w:val="24"/>
              </w:rPr>
              <w:t>incident</w:t>
            </w:r>
            <w:r w:rsidR="009F6D1F" w:rsidRPr="009926F2">
              <w:rPr>
                <w:rFonts w:ascii="Calibri" w:hAnsi="Calibri" w:cs="Calibri"/>
                <w:sz w:val="24"/>
                <w:szCs w:val="24"/>
              </w:rPr>
              <w:t>s</w:t>
            </w:r>
            <w:r w:rsidR="00C26442" w:rsidRPr="009926F2">
              <w:rPr>
                <w:rFonts w:ascii="Calibri" w:hAnsi="Calibri" w:cs="Calibri"/>
                <w:sz w:val="24"/>
                <w:szCs w:val="24"/>
              </w:rPr>
              <w:t xml:space="preserve"> to the</w:t>
            </w:r>
            <w:r w:rsidR="009F6D1F" w:rsidRPr="009926F2">
              <w:rPr>
                <w:rFonts w:ascii="Calibri" w:hAnsi="Calibri" w:cs="Calibri"/>
                <w:sz w:val="24"/>
                <w:szCs w:val="24"/>
              </w:rPr>
              <w:t xml:space="preserve"> SWG.</w:t>
            </w:r>
            <w:r w:rsidR="00C26442" w:rsidRPr="009926F2">
              <w:rPr>
                <w:rFonts w:ascii="Calibri" w:hAnsi="Calibri" w:cs="Calibri"/>
                <w:sz w:val="24"/>
                <w:szCs w:val="24"/>
              </w:rPr>
              <w:t xml:space="preserve"> Governing Authority, UMT.</w:t>
            </w:r>
            <w:r w:rsidR="00822004" w:rsidRPr="009926F2">
              <w:rPr>
                <w:rStyle w:val="Heading1Char"/>
                <w:rFonts w:ascii="Calibri" w:hAnsi="Calibri" w:cs="Calibri"/>
                <w:sz w:val="24"/>
                <w:szCs w:val="24"/>
              </w:rPr>
              <w:t xml:space="preserve"> </w:t>
            </w:r>
          </w:p>
          <w:p w14:paraId="204AA6A7" w14:textId="77777777" w:rsidR="004C1D2B" w:rsidRDefault="002E01CB" w:rsidP="00FC6ADF">
            <w:pPr>
              <w:spacing w:after="160" w:line="278" w:lineRule="auto"/>
              <w:rPr>
                <w:rStyle w:val="cf01"/>
                <w:rFonts w:ascii="Calibri" w:hAnsi="Calibri" w:cs="Calibri"/>
                <w:sz w:val="24"/>
                <w:szCs w:val="24"/>
              </w:rPr>
            </w:pPr>
            <w:r w:rsidRPr="009926F2">
              <w:rPr>
                <w:rStyle w:val="cf01"/>
                <w:rFonts w:ascii="Calibri" w:hAnsi="Calibri" w:cs="Calibri"/>
                <w:sz w:val="24"/>
                <w:szCs w:val="24"/>
              </w:rPr>
              <w:t>T</w:t>
            </w:r>
            <w:r w:rsidR="00822004" w:rsidRPr="009926F2">
              <w:rPr>
                <w:rStyle w:val="cf01"/>
                <w:rFonts w:ascii="Calibri" w:hAnsi="Calibri" w:cs="Calibri"/>
                <w:sz w:val="24"/>
                <w:szCs w:val="24"/>
              </w:rPr>
              <w:t xml:space="preserve">o promote learnings across </w:t>
            </w:r>
            <w:r w:rsidR="002A5556" w:rsidRPr="009926F2">
              <w:rPr>
                <w:rStyle w:val="cf01"/>
                <w:rFonts w:ascii="Calibri" w:hAnsi="Calibri" w:cs="Calibri"/>
                <w:sz w:val="24"/>
                <w:szCs w:val="24"/>
              </w:rPr>
              <w:t>U</w:t>
            </w:r>
            <w:r w:rsidR="00822004" w:rsidRPr="009926F2">
              <w:rPr>
                <w:rStyle w:val="cf01"/>
                <w:rFonts w:ascii="Calibri" w:hAnsi="Calibri" w:cs="Calibri"/>
                <w:sz w:val="24"/>
                <w:szCs w:val="24"/>
              </w:rPr>
              <w:t xml:space="preserve">nits and demonstrate </w:t>
            </w:r>
            <w:r w:rsidR="002A5556" w:rsidRPr="009926F2">
              <w:rPr>
                <w:rStyle w:val="cf01"/>
                <w:rFonts w:ascii="Calibri" w:hAnsi="Calibri" w:cs="Calibri"/>
                <w:sz w:val="24"/>
                <w:szCs w:val="24"/>
              </w:rPr>
              <w:t>transparency</w:t>
            </w:r>
            <w:r w:rsidR="00822004" w:rsidRPr="009926F2">
              <w:rPr>
                <w:rStyle w:val="cf01"/>
                <w:rFonts w:ascii="Calibri" w:hAnsi="Calibri" w:cs="Calibri"/>
                <w:sz w:val="24"/>
                <w:szCs w:val="24"/>
              </w:rPr>
              <w:t>.</w:t>
            </w:r>
          </w:p>
          <w:p w14:paraId="205D3925" w14:textId="02537065" w:rsidR="008C657A" w:rsidRPr="008C657A" w:rsidRDefault="008C657A" w:rsidP="00FC6ADF">
            <w:pPr>
              <w:spacing w:after="160" w:line="278" w:lineRule="auto"/>
              <w:rPr>
                <w:rFonts w:ascii="Calibri" w:hAnsi="Calibri" w:cs="Calibri"/>
                <w:sz w:val="16"/>
                <w:szCs w:val="16"/>
              </w:rPr>
            </w:pPr>
          </w:p>
        </w:tc>
      </w:tr>
      <w:tr w:rsidR="006C0EA6" w:rsidRPr="009926F2" w14:paraId="5807AA2E" w14:textId="77777777" w:rsidTr="5C658A87">
        <w:trPr>
          <w:trHeight w:val="109"/>
        </w:trPr>
        <w:tc>
          <w:tcPr>
            <w:tcW w:w="2394" w:type="dxa"/>
            <w:tcBorders>
              <w:top w:val="single" w:sz="4" w:space="0" w:color="auto"/>
              <w:left w:val="single" w:sz="4" w:space="0" w:color="auto"/>
              <w:bottom w:val="single" w:sz="4" w:space="0" w:color="auto"/>
              <w:right w:val="single" w:sz="4" w:space="0" w:color="auto"/>
            </w:tcBorders>
            <w:shd w:val="clear" w:color="auto" w:fill="A80050"/>
            <w:hideMark/>
          </w:tcPr>
          <w:p w14:paraId="2E5F3F66" w14:textId="77777777" w:rsidR="003254DF" w:rsidRPr="009926F2" w:rsidRDefault="003254DF" w:rsidP="00FC6ADF">
            <w:pPr>
              <w:spacing w:after="160" w:line="278" w:lineRule="auto"/>
              <w:rPr>
                <w:rFonts w:ascii="Calibri" w:hAnsi="Calibri" w:cs="Calibri"/>
                <w:color w:val="FFFFFF" w:themeColor="background1"/>
                <w:sz w:val="24"/>
                <w:szCs w:val="24"/>
              </w:rPr>
            </w:pPr>
            <w:r w:rsidRPr="009926F2">
              <w:rPr>
                <w:rFonts w:ascii="Calibri" w:hAnsi="Calibri" w:cs="Calibri"/>
                <w:sz w:val="24"/>
                <w:szCs w:val="24"/>
              </w:rPr>
              <w:t>All Staff and students</w:t>
            </w:r>
          </w:p>
        </w:tc>
        <w:tc>
          <w:tcPr>
            <w:tcW w:w="6662" w:type="dxa"/>
            <w:tcBorders>
              <w:top w:val="single" w:sz="4" w:space="0" w:color="auto"/>
              <w:left w:val="single" w:sz="4" w:space="0" w:color="auto"/>
              <w:bottom w:val="single" w:sz="4" w:space="0" w:color="auto"/>
              <w:right w:val="single" w:sz="4" w:space="0" w:color="auto"/>
            </w:tcBorders>
            <w:hideMark/>
          </w:tcPr>
          <w:p w14:paraId="3DC24759" w14:textId="77777777" w:rsidR="003254DF" w:rsidRDefault="001C5236" w:rsidP="00FC6ADF">
            <w:pPr>
              <w:spacing w:after="160" w:line="278" w:lineRule="auto"/>
              <w:rPr>
                <w:rFonts w:ascii="Calibri" w:hAnsi="Calibri" w:cs="Calibri"/>
                <w:sz w:val="24"/>
                <w:szCs w:val="24"/>
              </w:rPr>
            </w:pPr>
            <w:r w:rsidRPr="009926F2">
              <w:rPr>
                <w:rFonts w:ascii="Calibri" w:hAnsi="Calibri" w:cs="Calibri"/>
                <w:sz w:val="24"/>
                <w:szCs w:val="24"/>
              </w:rPr>
              <w:t>To report incident and hazards that they become aware of.  This is a</w:t>
            </w:r>
            <w:r w:rsidR="00CB39F3" w:rsidRPr="009926F2">
              <w:rPr>
                <w:rFonts w:ascii="Calibri" w:hAnsi="Calibri" w:cs="Calibri"/>
                <w:sz w:val="24"/>
                <w:szCs w:val="24"/>
              </w:rPr>
              <w:t>n</w:t>
            </w:r>
            <w:r w:rsidRPr="009926F2">
              <w:rPr>
                <w:rFonts w:ascii="Calibri" w:hAnsi="Calibri" w:cs="Calibri"/>
                <w:sz w:val="24"/>
                <w:szCs w:val="24"/>
              </w:rPr>
              <w:t xml:space="preserve"> </w:t>
            </w:r>
            <w:r w:rsidR="00192531" w:rsidRPr="009926F2">
              <w:rPr>
                <w:rFonts w:ascii="Calibri" w:hAnsi="Calibri" w:cs="Calibri"/>
                <w:sz w:val="24"/>
                <w:szCs w:val="24"/>
              </w:rPr>
              <w:t>employee duty under the 2005 Act.</w:t>
            </w:r>
          </w:p>
          <w:p w14:paraId="170FE66D" w14:textId="4D70C56C" w:rsidR="008C657A" w:rsidRPr="008C657A" w:rsidRDefault="008C657A" w:rsidP="00FC6ADF">
            <w:pPr>
              <w:spacing w:after="160" w:line="278" w:lineRule="auto"/>
              <w:rPr>
                <w:rFonts w:ascii="Calibri" w:hAnsi="Calibri" w:cs="Calibri"/>
                <w:sz w:val="16"/>
                <w:szCs w:val="16"/>
              </w:rPr>
            </w:pPr>
          </w:p>
        </w:tc>
      </w:tr>
    </w:tbl>
    <w:p w14:paraId="266BADC1" w14:textId="77777777" w:rsidR="003254DF" w:rsidRPr="009926F2" w:rsidRDefault="003254DF" w:rsidP="00EA50D5">
      <w:pPr>
        <w:rPr>
          <w:rFonts w:ascii="Calibri" w:hAnsi="Calibri" w:cs="Calibri"/>
          <w:b/>
          <w:bCs/>
        </w:rPr>
      </w:pPr>
    </w:p>
    <w:p w14:paraId="2FE5EF4A" w14:textId="59FAD28A" w:rsidR="009D647A" w:rsidRPr="009926F2" w:rsidRDefault="009D647A" w:rsidP="00FC6ADF">
      <w:pPr>
        <w:pStyle w:val="ListParagraph"/>
        <w:rPr>
          <w:rFonts w:ascii="Calibri" w:hAnsi="Calibri" w:cs="Calibri"/>
          <w:b/>
          <w:bCs/>
          <w:kern w:val="0"/>
          <w:lang w:val="en-GB"/>
          <w14:ligatures w14:val="none"/>
        </w:rPr>
      </w:pPr>
      <w:bookmarkStart w:id="0" w:name="_Hlk163226973"/>
      <w:r w:rsidRPr="009926F2">
        <w:rPr>
          <w:rFonts w:ascii="Calibri" w:eastAsiaTheme="minorEastAsia" w:hAnsi="Calibri" w:cs="Calibri"/>
          <w:b/>
          <w:bCs/>
          <w:kern w:val="0"/>
          <w:lang w:val="en-GB"/>
          <w14:ligatures w14:val="none"/>
        </w:rPr>
        <w:t>Related Documentation</w:t>
      </w:r>
      <w:bookmarkEnd w:id="0"/>
    </w:p>
    <w:p w14:paraId="6F55DA53" w14:textId="1C262FCE" w:rsidR="00834E71" w:rsidRPr="009926F2" w:rsidRDefault="009D647A" w:rsidP="00FC6ADF">
      <w:pPr>
        <w:pStyle w:val="ListParagraph"/>
        <w:rPr>
          <w:rFonts w:ascii="Calibri" w:hAnsi="Calibri" w:cs="Calibri"/>
          <w:color w:val="000000" w:themeColor="text1"/>
        </w:rPr>
      </w:pPr>
      <w:r w:rsidRPr="009926F2">
        <w:rPr>
          <w:rFonts w:ascii="Calibri" w:hAnsi="Calibri" w:cs="Calibri"/>
          <w:color w:val="000000" w:themeColor="text1"/>
        </w:rPr>
        <w:t>Safety, Health and Welfare at Work (General Application) (Amendment)(No. 3) 2016</w:t>
      </w:r>
      <w:r w:rsidR="00834E71" w:rsidRPr="009926F2">
        <w:rPr>
          <w:rFonts w:ascii="Calibri" w:hAnsi="Calibri" w:cs="Calibri"/>
          <w:color w:val="000000" w:themeColor="text1"/>
        </w:rPr>
        <w:t xml:space="preserve"> - </w:t>
      </w:r>
      <w:r w:rsidR="00834E71" w:rsidRPr="009926F2">
        <w:rPr>
          <w:rFonts w:ascii="Calibri" w:hAnsi="Calibri" w:cs="Calibri"/>
          <w:color w:val="000000" w:themeColor="text1"/>
          <w:shd w:val="clear" w:color="auto" w:fill="FFFFFF"/>
        </w:rPr>
        <w:t>reporting requirements for workplace accidents and dangerous occurrences.</w:t>
      </w:r>
    </w:p>
    <w:p w14:paraId="30D3C713" w14:textId="7F606BB9" w:rsidR="004F374C" w:rsidRPr="009926F2" w:rsidRDefault="003A12E6" w:rsidP="00FC6ADF">
      <w:pPr>
        <w:pStyle w:val="ListParagraph"/>
        <w:rPr>
          <w:rFonts w:ascii="Calibri" w:hAnsi="Calibri" w:cs="Calibri"/>
          <w:color w:val="000000" w:themeColor="text1"/>
        </w:rPr>
      </w:pPr>
      <w:r w:rsidRPr="009926F2">
        <w:rPr>
          <w:rFonts w:ascii="Calibri" w:hAnsi="Calibri" w:cs="Calibri"/>
        </w:rPr>
        <w:t xml:space="preserve">University of Galway Health and Safety Office website – </w:t>
      </w:r>
      <w:hyperlink r:id="rId12" w:history="1">
        <w:r w:rsidR="00800EB0" w:rsidRPr="009926F2">
          <w:rPr>
            <w:rStyle w:val="Hyperlink"/>
            <w:rFonts w:ascii="Calibri" w:hAnsi="Calibri" w:cs="Calibri"/>
          </w:rPr>
          <w:t>Inci</w:t>
        </w:r>
        <w:r w:rsidRPr="009926F2">
          <w:rPr>
            <w:rStyle w:val="Hyperlink"/>
            <w:rFonts w:ascii="Calibri" w:hAnsi="Calibri" w:cs="Calibri"/>
          </w:rPr>
          <w:t>dent reporting</w:t>
        </w:r>
      </w:hyperlink>
    </w:p>
    <w:p w14:paraId="687145BD" w14:textId="13ADE91F" w:rsidR="0025006E" w:rsidRPr="009926F2" w:rsidRDefault="0025006E" w:rsidP="00EA50D5">
      <w:pPr>
        <w:rPr>
          <w:rFonts w:ascii="Calibri" w:hAnsi="Calibri" w:cs="Calibri"/>
        </w:rPr>
      </w:pPr>
    </w:p>
    <w:sectPr w:rsidR="0025006E" w:rsidRPr="009926F2" w:rsidSect="00A13DF6">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C2F94" w14:textId="77777777" w:rsidR="009D20E7" w:rsidRDefault="009D20E7" w:rsidP="00ED5486">
      <w:pPr>
        <w:spacing w:after="0" w:line="240" w:lineRule="auto"/>
      </w:pPr>
      <w:r>
        <w:separator/>
      </w:r>
    </w:p>
  </w:endnote>
  <w:endnote w:type="continuationSeparator" w:id="0">
    <w:p w14:paraId="1DE60075" w14:textId="77777777" w:rsidR="009D20E7" w:rsidRDefault="009D20E7" w:rsidP="00ED5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827232"/>
      <w:docPartObj>
        <w:docPartGallery w:val="Page Numbers (Bottom of Page)"/>
        <w:docPartUnique/>
      </w:docPartObj>
    </w:sdtPr>
    <w:sdtEndPr>
      <w:rPr>
        <w:noProof/>
      </w:rPr>
    </w:sdtEndPr>
    <w:sdtContent>
      <w:p w14:paraId="3FF90E26" w14:textId="12AD3BBA" w:rsidR="00ED5486" w:rsidRDefault="00ED5486">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w:t>
        </w:r>
        <w:r w:rsidR="007D4784">
          <w:rPr>
            <w:noProof/>
          </w:rPr>
          <w:t>6</w:t>
        </w:r>
      </w:p>
    </w:sdtContent>
  </w:sdt>
  <w:p w14:paraId="257EB47A" w14:textId="77777777" w:rsidR="00ED5486" w:rsidRDefault="00ED5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E89F5" w14:textId="77777777" w:rsidR="009D20E7" w:rsidRDefault="009D20E7" w:rsidP="00ED5486">
      <w:pPr>
        <w:spacing w:after="0" w:line="240" w:lineRule="auto"/>
      </w:pPr>
      <w:r>
        <w:separator/>
      </w:r>
    </w:p>
  </w:footnote>
  <w:footnote w:type="continuationSeparator" w:id="0">
    <w:p w14:paraId="63E17DCD" w14:textId="77777777" w:rsidR="009D20E7" w:rsidRDefault="009D20E7" w:rsidP="00ED5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E40"/>
    <w:multiLevelType w:val="hybridMultilevel"/>
    <w:tmpl w:val="5EC059F2"/>
    <w:lvl w:ilvl="0" w:tplc="4692D7A4">
      <w:start w:val="1"/>
      <w:numFmt w:val="lowerLetter"/>
      <w:lvlText w:val="(%1)"/>
      <w:lvlJc w:val="left"/>
      <w:pPr>
        <w:ind w:left="967" w:hanging="360"/>
      </w:pPr>
      <w:rPr>
        <w:rFonts w:hint="default"/>
      </w:rPr>
    </w:lvl>
    <w:lvl w:ilvl="1" w:tplc="18090019">
      <w:start w:val="1"/>
      <w:numFmt w:val="lowerLetter"/>
      <w:lvlText w:val="%2."/>
      <w:lvlJc w:val="left"/>
      <w:pPr>
        <w:ind w:left="1687" w:hanging="360"/>
      </w:pPr>
    </w:lvl>
    <w:lvl w:ilvl="2" w:tplc="1809001B" w:tentative="1">
      <w:start w:val="1"/>
      <w:numFmt w:val="lowerRoman"/>
      <w:lvlText w:val="%3."/>
      <w:lvlJc w:val="right"/>
      <w:pPr>
        <w:ind w:left="2407" w:hanging="180"/>
      </w:pPr>
    </w:lvl>
    <w:lvl w:ilvl="3" w:tplc="1809000F" w:tentative="1">
      <w:start w:val="1"/>
      <w:numFmt w:val="decimal"/>
      <w:lvlText w:val="%4."/>
      <w:lvlJc w:val="left"/>
      <w:pPr>
        <w:ind w:left="3127" w:hanging="360"/>
      </w:pPr>
    </w:lvl>
    <w:lvl w:ilvl="4" w:tplc="18090019" w:tentative="1">
      <w:start w:val="1"/>
      <w:numFmt w:val="lowerLetter"/>
      <w:lvlText w:val="%5."/>
      <w:lvlJc w:val="left"/>
      <w:pPr>
        <w:ind w:left="3847" w:hanging="360"/>
      </w:pPr>
    </w:lvl>
    <w:lvl w:ilvl="5" w:tplc="1809001B" w:tentative="1">
      <w:start w:val="1"/>
      <w:numFmt w:val="lowerRoman"/>
      <w:lvlText w:val="%6."/>
      <w:lvlJc w:val="right"/>
      <w:pPr>
        <w:ind w:left="4567" w:hanging="180"/>
      </w:pPr>
    </w:lvl>
    <w:lvl w:ilvl="6" w:tplc="1809000F" w:tentative="1">
      <w:start w:val="1"/>
      <w:numFmt w:val="decimal"/>
      <w:lvlText w:val="%7."/>
      <w:lvlJc w:val="left"/>
      <w:pPr>
        <w:ind w:left="5287" w:hanging="360"/>
      </w:pPr>
    </w:lvl>
    <w:lvl w:ilvl="7" w:tplc="18090019" w:tentative="1">
      <w:start w:val="1"/>
      <w:numFmt w:val="lowerLetter"/>
      <w:lvlText w:val="%8."/>
      <w:lvlJc w:val="left"/>
      <w:pPr>
        <w:ind w:left="6007" w:hanging="360"/>
      </w:pPr>
    </w:lvl>
    <w:lvl w:ilvl="8" w:tplc="1809001B" w:tentative="1">
      <w:start w:val="1"/>
      <w:numFmt w:val="lowerRoman"/>
      <w:lvlText w:val="%9."/>
      <w:lvlJc w:val="right"/>
      <w:pPr>
        <w:ind w:left="6727" w:hanging="180"/>
      </w:pPr>
    </w:lvl>
  </w:abstractNum>
  <w:abstractNum w:abstractNumId="1" w15:restartNumberingAfterBreak="0">
    <w:nsid w:val="0BCF4853"/>
    <w:multiLevelType w:val="multilevel"/>
    <w:tmpl w:val="BB3EB1E0"/>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0FD174B4"/>
    <w:multiLevelType w:val="multilevel"/>
    <w:tmpl w:val="E4D8DB7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BDD29F0"/>
    <w:multiLevelType w:val="multilevel"/>
    <w:tmpl w:val="BB3EB1E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FB725E"/>
    <w:multiLevelType w:val="hybridMultilevel"/>
    <w:tmpl w:val="83DADC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1B44B06"/>
    <w:multiLevelType w:val="hybridMultilevel"/>
    <w:tmpl w:val="F1BEC3F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52F53970"/>
    <w:multiLevelType w:val="hybridMultilevel"/>
    <w:tmpl w:val="984C13E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55FA2022"/>
    <w:multiLevelType w:val="hybridMultilevel"/>
    <w:tmpl w:val="E490FF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84E7F58"/>
    <w:multiLevelType w:val="hybridMultilevel"/>
    <w:tmpl w:val="60B475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5DB403FF"/>
    <w:multiLevelType w:val="multilevel"/>
    <w:tmpl w:val="E72639B0"/>
    <w:lvl w:ilvl="0">
      <w:start w:val="1"/>
      <w:numFmt w:val="decimal"/>
      <w:lvlText w:val="%1."/>
      <w:lvlJc w:val="left"/>
      <w:pPr>
        <w:ind w:left="360" w:hanging="360"/>
      </w:pPr>
    </w:lvl>
    <w:lvl w:ilvl="1">
      <w:numFmt w:val="decimal"/>
      <w:isLgl/>
      <w:lvlText w:val="%1.%2"/>
      <w:lvlJc w:val="left"/>
      <w:pPr>
        <w:ind w:left="360" w:hanging="360"/>
      </w:pPr>
      <w:rPr>
        <w:rFonts w:eastAsiaTheme="minorEastAsia" w:hint="default"/>
      </w:rPr>
    </w:lvl>
    <w:lvl w:ilvl="2">
      <w:start w:val="1"/>
      <w:numFmt w:val="decimal"/>
      <w:isLgl/>
      <w:lvlText w:val="%1.%2.%3"/>
      <w:lvlJc w:val="left"/>
      <w:pPr>
        <w:ind w:left="720" w:hanging="720"/>
      </w:pPr>
      <w:rPr>
        <w:rFonts w:eastAsiaTheme="minorEastAsia" w:hint="default"/>
      </w:rPr>
    </w:lvl>
    <w:lvl w:ilvl="3">
      <w:start w:val="1"/>
      <w:numFmt w:val="decimal"/>
      <w:isLgl/>
      <w:lvlText w:val="%1.%2.%3.%4"/>
      <w:lvlJc w:val="left"/>
      <w:pPr>
        <w:ind w:left="720" w:hanging="720"/>
      </w:pPr>
      <w:rPr>
        <w:rFonts w:eastAsiaTheme="minorEastAsia" w:hint="default"/>
      </w:rPr>
    </w:lvl>
    <w:lvl w:ilvl="4">
      <w:start w:val="1"/>
      <w:numFmt w:val="decimal"/>
      <w:isLgl/>
      <w:lvlText w:val="%1.%2.%3.%4.%5"/>
      <w:lvlJc w:val="left"/>
      <w:pPr>
        <w:ind w:left="1080" w:hanging="1080"/>
      </w:pPr>
      <w:rPr>
        <w:rFonts w:eastAsiaTheme="minorEastAsia" w:hint="default"/>
      </w:rPr>
    </w:lvl>
    <w:lvl w:ilvl="5">
      <w:start w:val="1"/>
      <w:numFmt w:val="decimal"/>
      <w:isLgl/>
      <w:lvlText w:val="%1.%2.%3.%4.%5.%6"/>
      <w:lvlJc w:val="left"/>
      <w:pPr>
        <w:ind w:left="1080" w:hanging="1080"/>
      </w:pPr>
      <w:rPr>
        <w:rFonts w:eastAsiaTheme="minorEastAsia" w:hint="default"/>
      </w:rPr>
    </w:lvl>
    <w:lvl w:ilvl="6">
      <w:start w:val="1"/>
      <w:numFmt w:val="decimal"/>
      <w:isLgl/>
      <w:lvlText w:val="%1.%2.%3.%4.%5.%6.%7"/>
      <w:lvlJc w:val="left"/>
      <w:pPr>
        <w:ind w:left="1440" w:hanging="1440"/>
      </w:pPr>
      <w:rPr>
        <w:rFonts w:eastAsiaTheme="minorEastAsia" w:hint="default"/>
      </w:rPr>
    </w:lvl>
    <w:lvl w:ilvl="7">
      <w:start w:val="1"/>
      <w:numFmt w:val="decimal"/>
      <w:isLgl/>
      <w:lvlText w:val="%1.%2.%3.%4.%5.%6.%7.%8"/>
      <w:lvlJc w:val="left"/>
      <w:pPr>
        <w:ind w:left="1440" w:hanging="1440"/>
      </w:pPr>
      <w:rPr>
        <w:rFonts w:eastAsiaTheme="minorEastAsia" w:hint="default"/>
      </w:rPr>
    </w:lvl>
    <w:lvl w:ilvl="8">
      <w:start w:val="1"/>
      <w:numFmt w:val="decimal"/>
      <w:isLgl/>
      <w:lvlText w:val="%1.%2.%3.%4.%5.%6.%7.%8.%9"/>
      <w:lvlJc w:val="left"/>
      <w:pPr>
        <w:ind w:left="1800" w:hanging="1800"/>
      </w:pPr>
      <w:rPr>
        <w:rFonts w:eastAsiaTheme="minorEastAsia" w:hint="default"/>
      </w:rPr>
    </w:lvl>
  </w:abstractNum>
  <w:num w:numId="1" w16cid:durableId="722024483">
    <w:abstractNumId w:val="9"/>
  </w:num>
  <w:num w:numId="2" w16cid:durableId="728766830">
    <w:abstractNumId w:val="8"/>
  </w:num>
  <w:num w:numId="3" w16cid:durableId="1256747572">
    <w:abstractNumId w:val="7"/>
  </w:num>
  <w:num w:numId="4" w16cid:durableId="1361007229">
    <w:abstractNumId w:val="2"/>
  </w:num>
  <w:num w:numId="5" w16cid:durableId="921064354">
    <w:abstractNumId w:val="1"/>
  </w:num>
  <w:num w:numId="6" w16cid:durableId="465315829">
    <w:abstractNumId w:val="3"/>
  </w:num>
  <w:num w:numId="7" w16cid:durableId="340084224">
    <w:abstractNumId w:val="5"/>
  </w:num>
  <w:num w:numId="8" w16cid:durableId="123698673">
    <w:abstractNumId w:val="6"/>
  </w:num>
  <w:num w:numId="9" w16cid:durableId="902764366">
    <w:abstractNumId w:val="4"/>
  </w:num>
  <w:num w:numId="10" w16cid:durableId="160826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2E6"/>
    <w:rsid w:val="000038EA"/>
    <w:rsid w:val="00005AE9"/>
    <w:rsid w:val="000127D9"/>
    <w:rsid w:val="00022795"/>
    <w:rsid w:val="00022C68"/>
    <w:rsid w:val="0002486C"/>
    <w:rsid w:val="000300B0"/>
    <w:rsid w:val="00035D10"/>
    <w:rsid w:val="00040F46"/>
    <w:rsid w:val="000458E4"/>
    <w:rsid w:val="00055B34"/>
    <w:rsid w:val="000636C6"/>
    <w:rsid w:val="00063F12"/>
    <w:rsid w:val="0006413F"/>
    <w:rsid w:val="00066FE6"/>
    <w:rsid w:val="000700FA"/>
    <w:rsid w:val="0007080A"/>
    <w:rsid w:val="00075D16"/>
    <w:rsid w:val="00077C87"/>
    <w:rsid w:val="0008066A"/>
    <w:rsid w:val="00091220"/>
    <w:rsid w:val="000945C3"/>
    <w:rsid w:val="000A2A6C"/>
    <w:rsid w:val="000A54DA"/>
    <w:rsid w:val="000A6003"/>
    <w:rsid w:val="000C196A"/>
    <w:rsid w:val="000C2E8D"/>
    <w:rsid w:val="000C4AF2"/>
    <w:rsid w:val="000D0BDB"/>
    <w:rsid w:val="000D268D"/>
    <w:rsid w:val="000D425C"/>
    <w:rsid w:val="000D6AA7"/>
    <w:rsid w:val="000E15F0"/>
    <w:rsid w:val="000E3A0A"/>
    <w:rsid w:val="000E5F3A"/>
    <w:rsid w:val="000E6ECC"/>
    <w:rsid w:val="000F2F7A"/>
    <w:rsid w:val="000F7D19"/>
    <w:rsid w:val="001201EF"/>
    <w:rsid w:val="00121CCA"/>
    <w:rsid w:val="001223F2"/>
    <w:rsid w:val="001319A4"/>
    <w:rsid w:val="0013291B"/>
    <w:rsid w:val="00144D9A"/>
    <w:rsid w:val="00151B52"/>
    <w:rsid w:val="00153F0A"/>
    <w:rsid w:val="001646BD"/>
    <w:rsid w:val="00175D55"/>
    <w:rsid w:val="001864C4"/>
    <w:rsid w:val="001911DB"/>
    <w:rsid w:val="00192531"/>
    <w:rsid w:val="001959D3"/>
    <w:rsid w:val="001A011D"/>
    <w:rsid w:val="001C3E6F"/>
    <w:rsid w:val="001C5236"/>
    <w:rsid w:val="001C57CF"/>
    <w:rsid w:val="001C5A0D"/>
    <w:rsid w:val="001D05D0"/>
    <w:rsid w:val="001D3C1D"/>
    <w:rsid w:val="001E10B5"/>
    <w:rsid w:val="001F255B"/>
    <w:rsid w:val="00200D64"/>
    <w:rsid w:val="00237720"/>
    <w:rsid w:val="0025006E"/>
    <w:rsid w:val="00261914"/>
    <w:rsid w:val="00266300"/>
    <w:rsid w:val="00272F0C"/>
    <w:rsid w:val="0027494F"/>
    <w:rsid w:val="00277818"/>
    <w:rsid w:val="002822E0"/>
    <w:rsid w:val="00285A53"/>
    <w:rsid w:val="00287CBA"/>
    <w:rsid w:val="00295A12"/>
    <w:rsid w:val="0029656A"/>
    <w:rsid w:val="00297210"/>
    <w:rsid w:val="002A3937"/>
    <w:rsid w:val="002A5556"/>
    <w:rsid w:val="002B6A84"/>
    <w:rsid w:val="002B6F5F"/>
    <w:rsid w:val="002C6A51"/>
    <w:rsid w:val="002D46F3"/>
    <w:rsid w:val="002D52AA"/>
    <w:rsid w:val="002E01CB"/>
    <w:rsid w:val="002E1E4C"/>
    <w:rsid w:val="002E37FB"/>
    <w:rsid w:val="002E5D26"/>
    <w:rsid w:val="003011EE"/>
    <w:rsid w:val="00301C11"/>
    <w:rsid w:val="0031684C"/>
    <w:rsid w:val="003243CF"/>
    <w:rsid w:val="003254DF"/>
    <w:rsid w:val="00325E06"/>
    <w:rsid w:val="00350F59"/>
    <w:rsid w:val="00352054"/>
    <w:rsid w:val="003602A5"/>
    <w:rsid w:val="00362071"/>
    <w:rsid w:val="00362590"/>
    <w:rsid w:val="00371B04"/>
    <w:rsid w:val="003752F3"/>
    <w:rsid w:val="003768FC"/>
    <w:rsid w:val="00381F43"/>
    <w:rsid w:val="00385157"/>
    <w:rsid w:val="00385512"/>
    <w:rsid w:val="00390F67"/>
    <w:rsid w:val="00396604"/>
    <w:rsid w:val="003A03EA"/>
    <w:rsid w:val="003A12E6"/>
    <w:rsid w:val="003B384A"/>
    <w:rsid w:val="003C2B82"/>
    <w:rsid w:val="003D1F96"/>
    <w:rsid w:val="003E06AC"/>
    <w:rsid w:val="003F5256"/>
    <w:rsid w:val="00402A53"/>
    <w:rsid w:val="00405911"/>
    <w:rsid w:val="004114FD"/>
    <w:rsid w:val="004164E4"/>
    <w:rsid w:val="00421ED9"/>
    <w:rsid w:val="00422BFB"/>
    <w:rsid w:val="00425EBF"/>
    <w:rsid w:val="004364BA"/>
    <w:rsid w:val="00440130"/>
    <w:rsid w:val="004427EB"/>
    <w:rsid w:val="004457F7"/>
    <w:rsid w:val="00452443"/>
    <w:rsid w:val="00453BAD"/>
    <w:rsid w:val="004630A2"/>
    <w:rsid w:val="00491F4B"/>
    <w:rsid w:val="00492C8F"/>
    <w:rsid w:val="004B03AE"/>
    <w:rsid w:val="004B46DA"/>
    <w:rsid w:val="004C1D2B"/>
    <w:rsid w:val="004D6C94"/>
    <w:rsid w:val="004F21CC"/>
    <w:rsid w:val="004F23C7"/>
    <w:rsid w:val="004F374C"/>
    <w:rsid w:val="004F45EC"/>
    <w:rsid w:val="004F5D94"/>
    <w:rsid w:val="00504029"/>
    <w:rsid w:val="00510358"/>
    <w:rsid w:val="00513609"/>
    <w:rsid w:val="00513854"/>
    <w:rsid w:val="00520B40"/>
    <w:rsid w:val="00526E67"/>
    <w:rsid w:val="005318A6"/>
    <w:rsid w:val="00533219"/>
    <w:rsid w:val="0054633A"/>
    <w:rsid w:val="0055005C"/>
    <w:rsid w:val="0055123F"/>
    <w:rsid w:val="00551471"/>
    <w:rsid w:val="00561B7B"/>
    <w:rsid w:val="005818FB"/>
    <w:rsid w:val="00583156"/>
    <w:rsid w:val="00585BF5"/>
    <w:rsid w:val="00592D95"/>
    <w:rsid w:val="005962DD"/>
    <w:rsid w:val="005B1CD1"/>
    <w:rsid w:val="005B51B8"/>
    <w:rsid w:val="005B5720"/>
    <w:rsid w:val="005B7C5E"/>
    <w:rsid w:val="005C49B5"/>
    <w:rsid w:val="005C51AE"/>
    <w:rsid w:val="005D079A"/>
    <w:rsid w:val="005E32C5"/>
    <w:rsid w:val="0060457B"/>
    <w:rsid w:val="006137E2"/>
    <w:rsid w:val="00622938"/>
    <w:rsid w:val="006257BC"/>
    <w:rsid w:val="00633A83"/>
    <w:rsid w:val="00634999"/>
    <w:rsid w:val="006372C1"/>
    <w:rsid w:val="0065073A"/>
    <w:rsid w:val="00661B0A"/>
    <w:rsid w:val="00681041"/>
    <w:rsid w:val="00683E60"/>
    <w:rsid w:val="00685676"/>
    <w:rsid w:val="00687C73"/>
    <w:rsid w:val="00693BDC"/>
    <w:rsid w:val="00697B2A"/>
    <w:rsid w:val="006A2936"/>
    <w:rsid w:val="006A47B5"/>
    <w:rsid w:val="006B009A"/>
    <w:rsid w:val="006B4165"/>
    <w:rsid w:val="006B56F5"/>
    <w:rsid w:val="006B6399"/>
    <w:rsid w:val="006C0EA6"/>
    <w:rsid w:val="006D2013"/>
    <w:rsid w:val="006D271F"/>
    <w:rsid w:val="006D6FD8"/>
    <w:rsid w:val="006D7A23"/>
    <w:rsid w:val="006E0ED7"/>
    <w:rsid w:val="006E4FED"/>
    <w:rsid w:val="006F2696"/>
    <w:rsid w:val="006F4D0C"/>
    <w:rsid w:val="00700A26"/>
    <w:rsid w:val="00706DEB"/>
    <w:rsid w:val="0070720C"/>
    <w:rsid w:val="00710852"/>
    <w:rsid w:val="00711771"/>
    <w:rsid w:val="00712FDB"/>
    <w:rsid w:val="00714CEF"/>
    <w:rsid w:val="00716644"/>
    <w:rsid w:val="007235F2"/>
    <w:rsid w:val="00724325"/>
    <w:rsid w:val="00730E69"/>
    <w:rsid w:val="00731377"/>
    <w:rsid w:val="00733001"/>
    <w:rsid w:val="007452F2"/>
    <w:rsid w:val="00751D34"/>
    <w:rsid w:val="00763650"/>
    <w:rsid w:val="007646B9"/>
    <w:rsid w:val="0077239F"/>
    <w:rsid w:val="00774F5A"/>
    <w:rsid w:val="0077643F"/>
    <w:rsid w:val="0077753A"/>
    <w:rsid w:val="007808D3"/>
    <w:rsid w:val="007837FA"/>
    <w:rsid w:val="007923B9"/>
    <w:rsid w:val="007A59C3"/>
    <w:rsid w:val="007B22B6"/>
    <w:rsid w:val="007B6582"/>
    <w:rsid w:val="007B73CB"/>
    <w:rsid w:val="007C4BED"/>
    <w:rsid w:val="007D4784"/>
    <w:rsid w:val="007E47D5"/>
    <w:rsid w:val="007F1DAB"/>
    <w:rsid w:val="007F1EAA"/>
    <w:rsid w:val="007F2B0E"/>
    <w:rsid w:val="007F5591"/>
    <w:rsid w:val="00800EB0"/>
    <w:rsid w:val="00805B9F"/>
    <w:rsid w:val="00806144"/>
    <w:rsid w:val="00812749"/>
    <w:rsid w:val="008129F3"/>
    <w:rsid w:val="008172DC"/>
    <w:rsid w:val="00822004"/>
    <w:rsid w:val="00822916"/>
    <w:rsid w:val="00822C99"/>
    <w:rsid w:val="0082504E"/>
    <w:rsid w:val="00834E71"/>
    <w:rsid w:val="00834F5F"/>
    <w:rsid w:val="00835334"/>
    <w:rsid w:val="00840436"/>
    <w:rsid w:val="00842097"/>
    <w:rsid w:val="00852706"/>
    <w:rsid w:val="0085635A"/>
    <w:rsid w:val="008B0436"/>
    <w:rsid w:val="008C0A90"/>
    <w:rsid w:val="008C3C14"/>
    <w:rsid w:val="008C4EC6"/>
    <w:rsid w:val="008C657A"/>
    <w:rsid w:val="008D033C"/>
    <w:rsid w:val="008D72B7"/>
    <w:rsid w:val="008D77A3"/>
    <w:rsid w:val="008E3F81"/>
    <w:rsid w:val="008E7017"/>
    <w:rsid w:val="008F204D"/>
    <w:rsid w:val="00905CDB"/>
    <w:rsid w:val="009208D5"/>
    <w:rsid w:val="009228B7"/>
    <w:rsid w:val="00932A58"/>
    <w:rsid w:val="0093420C"/>
    <w:rsid w:val="009469AA"/>
    <w:rsid w:val="00961919"/>
    <w:rsid w:val="009626AD"/>
    <w:rsid w:val="009628A8"/>
    <w:rsid w:val="009662E4"/>
    <w:rsid w:val="0097067C"/>
    <w:rsid w:val="00971A2F"/>
    <w:rsid w:val="00971CB1"/>
    <w:rsid w:val="009746F4"/>
    <w:rsid w:val="00976433"/>
    <w:rsid w:val="009803D3"/>
    <w:rsid w:val="00981F28"/>
    <w:rsid w:val="00982F0E"/>
    <w:rsid w:val="009926F2"/>
    <w:rsid w:val="009A4148"/>
    <w:rsid w:val="009A714C"/>
    <w:rsid w:val="009C0C24"/>
    <w:rsid w:val="009C4DC9"/>
    <w:rsid w:val="009C6AEE"/>
    <w:rsid w:val="009D20E7"/>
    <w:rsid w:val="009D647A"/>
    <w:rsid w:val="009F0A9D"/>
    <w:rsid w:val="009F1B3E"/>
    <w:rsid w:val="009F6D1F"/>
    <w:rsid w:val="009F7C3D"/>
    <w:rsid w:val="00A05D5E"/>
    <w:rsid w:val="00A13DF6"/>
    <w:rsid w:val="00A1590C"/>
    <w:rsid w:val="00A1780D"/>
    <w:rsid w:val="00A2399A"/>
    <w:rsid w:val="00A2473F"/>
    <w:rsid w:val="00A35570"/>
    <w:rsid w:val="00A36005"/>
    <w:rsid w:val="00A40742"/>
    <w:rsid w:val="00A41B8E"/>
    <w:rsid w:val="00A44E35"/>
    <w:rsid w:val="00A51C0A"/>
    <w:rsid w:val="00A54D54"/>
    <w:rsid w:val="00A54D80"/>
    <w:rsid w:val="00A70F19"/>
    <w:rsid w:val="00A835B5"/>
    <w:rsid w:val="00A86CA7"/>
    <w:rsid w:val="00A9695B"/>
    <w:rsid w:val="00AB2F0C"/>
    <w:rsid w:val="00AC31C9"/>
    <w:rsid w:val="00AC4999"/>
    <w:rsid w:val="00AC72EC"/>
    <w:rsid w:val="00AD5A58"/>
    <w:rsid w:val="00AD5C1D"/>
    <w:rsid w:val="00AE1A77"/>
    <w:rsid w:val="00AE25F3"/>
    <w:rsid w:val="00AE2849"/>
    <w:rsid w:val="00AE5E6C"/>
    <w:rsid w:val="00AF01C9"/>
    <w:rsid w:val="00B00D60"/>
    <w:rsid w:val="00B21029"/>
    <w:rsid w:val="00B24A0F"/>
    <w:rsid w:val="00B330E3"/>
    <w:rsid w:val="00B5143F"/>
    <w:rsid w:val="00B53123"/>
    <w:rsid w:val="00B609E7"/>
    <w:rsid w:val="00B6386E"/>
    <w:rsid w:val="00B64F92"/>
    <w:rsid w:val="00B77698"/>
    <w:rsid w:val="00B80D16"/>
    <w:rsid w:val="00B91851"/>
    <w:rsid w:val="00B93098"/>
    <w:rsid w:val="00B9550C"/>
    <w:rsid w:val="00BA2BDA"/>
    <w:rsid w:val="00BB5BB3"/>
    <w:rsid w:val="00BC6B4F"/>
    <w:rsid w:val="00BD0A1C"/>
    <w:rsid w:val="00BD6D72"/>
    <w:rsid w:val="00BE16D0"/>
    <w:rsid w:val="00BE1951"/>
    <w:rsid w:val="00BE3A60"/>
    <w:rsid w:val="00BE4BFB"/>
    <w:rsid w:val="00BE6C71"/>
    <w:rsid w:val="00BF2BE3"/>
    <w:rsid w:val="00C0130C"/>
    <w:rsid w:val="00C020F3"/>
    <w:rsid w:val="00C0256D"/>
    <w:rsid w:val="00C04251"/>
    <w:rsid w:val="00C110EE"/>
    <w:rsid w:val="00C17033"/>
    <w:rsid w:val="00C1726C"/>
    <w:rsid w:val="00C26442"/>
    <w:rsid w:val="00C27F17"/>
    <w:rsid w:val="00C31AC2"/>
    <w:rsid w:val="00C34848"/>
    <w:rsid w:val="00C34FC2"/>
    <w:rsid w:val="00C36FE4"/>
    <w:rsid w:val="00C556ED"/>
    <w:rsid w:val="00C57038"/>
    <w:rsid w:val="00C60442"/>
    <w:rsid w:val="00C62391"/>
    <w:rsid w:val="00C642C7"/>
    <w:rsid w:val="00C6772B"/>
    <w:rsid w:val="00C7364A"/>
    <w:rsid w:val="00C949B7"/>
    <w:rsid w:val="00C95E90"/>
    <w:rsid w:val="00C977F1"/>
    <w:rsid w:val="00CA256C"/>
    <w:rsid w:val="00CA4564"/>
    <w:rsid w:val="00CA70C4"/>
    <w:rsid w:val="00CB0E8D"/>
    <w:rsid w:val="00CB336B"/>
    <w:rsid w:val="00CB39F3"/>
    <w:rsid w:val="00CC0887"/>
    <w:rsid w:val="00CC1B35"/>
    <w:rsid w:val="00CD20AE"/>
    <w:rsid w:val="00CD47F4"/>
    <w:rsid w:val="00CE1E25"/>
    <w:rsid w:val="00D06C1A"/>
    <w:rsid w:val="00D10FBD"/>
    <w:rsid w:val="00D137E4"/>
    <w:rsid w:val="00D150C6"/>
    <w:rsid w:val="00D23786"/>
    <w:rsid w:val="00D27E87"/>
    <w:rsid w:val="00D31E0D"/>
    <w:rsid w:val="00D33CB8"/>
    <w:rsid w:val="00D521C4"/>
    <w:rsid w:val="00D62A2C"/>
    <w:rsid w:val="00D63F94"/>
    <w:rsid w:val="00D67C5A"/>
    <w:rsid w:val="00D70FD3"/>
    <w:rsid w:val="00D71735"/>
    <w:rsid w:val="00D74A4A"/>
    <w:rsid w:val="00D7758C"/>
    <w:rsid w:val="00D8024D"/>
    <w:rsid w:val="00D85C4E"/>
    <w:rsid w:val="00D92A7F"/>
    <w:rsid w:val="00D94AD5"/>
    <w:rsid w:val="00D950B7"/>
    <w:rsid w:val="00DA5F70"/>
    <w:rsid w:val="00DA67EC"/>
    <w:rsid w:val="00DB05C1"/>
    <w:rsid w:val="00DB25B0"/>
    <w:rsid w:val="00DB7744"/>
    <w:rsid w:val="00DB7ED5"/>
    <w:rsid w:val="00DC2173"/>
    <w:rsid w:val="00DC3844"/>
    <w:rsid w:val="00DC7047"/>
    <w:rsid w:val="00DD1D7D"/>
    <w:rsid w:val="00DD206E"/>
    <w:rsid w:val="00DD3E57"/>
    <w:rsid w:val="00DE0B23"/>
    <w:rsid w:val="00DE4FED"/>
    <w:rsid w:val="00DF2947"/>
    <w:rsid w:val="00DF5651"/>
    <w:rsid w:val="00E069E4"/>
    <w:rsid w:val="00E207A4"/>
    <w:rsid w:val="00E21139"/>
    <w:rsid w:val="00E229DB"/>
    <w:rsid w:val="00E22BA3"/>
    <w:rsid w:val="00E30FEA"/>
    <w:rsid w:val="00E34B39"/>
    <w:rsid w:val="00E43407"/>
    <w:rsid w:val="00E437AD"/>
    <w:rsid w:val="00E51B7A"/>
    <w:rsid w:val="00E54169"/>
    <w:rsid w:val="00E60894"/>
    <w:rsid w:val="00E85C2A"/>
    <w:rsid w:val="00E85F34"/>
    <w:rsid w:val="00E86CC9"/>
    <w:rsid w:val="00E90D9F"/>
    <w:rsid w:val="00E94C8D"/>
    <w:rsid w:val="00E94CD2"/>
    <w:rsid w:val="00EA1E78"/>
    <w:rsid w:val="00EA50D5"/>
    <w:rsid w:val="00EC3689"/>
    <w:rsid w:val="00EC6259"/>
    <w:rsid w:val="00ED1C26"/>
    <w:rsid w:val="00ED5486"/>
    <w:rsid w:val="00EE3EC2"/>
    <w:rsid w:val="00EF6ACC"/>
    <w:rsid w:val="00F0467E"/>
    <w:rsid w:val="00F05397"/>
    <w:rsid w:val="00F17041"/>
    <w:rsid w:val="00F319DE"/>
    <w:rsid w:val="00F33A99"/>
    <w:rsid w:val="00F3656E"/>
    <w:rsid w:val="00F37822"/>
    <w:rsid w:val="00F4230D"/>
    <w:rsid w:val="00F46178"/>
    <w:rsid w:val="00F46800"/>
    <w:rsid w:val="00F53F5E"/>
    <w:rsid w:val="00F632C7"/>
    <w:rsid w:val="00F75081"/>
    <w:rsid w:val="00F75ABF"/>
    <w:rsid w:val="00F832DF"/>
    <w:rsid w:val="00F97BD0"/>
    <w:rsid w:val="00FA2411"/>
    <w:rsid w:val="00FA2C74"/>
    <w:rsid w:val="00FB5F53"/>
    <w:rsid w:val="00FB72B3"/>
    <w:rsid w:val="00FC06EF"/>
    <w:rsid w:val="00FC6ADF"/>
    <w:rsid w:val="00FD01A5"/>
    <w:rsid w:val="00FE7EBD"/>
    <w:rsid w:val="020F0605"/>
    <w:rsid w:val="03A2A522"/>
    <w:rsid w:val="03C03B7B"/>
    <w:rsid w:val="07686407"/>
    <w:rsid w:val="0839DF03"/>
    <w:rsid w:val="0C1198A9"/>
    <w:rsid w:val="1086B4F8"/>
    <w:rsid w:val="13D2BB58"/>
    <w:rsid w:val="14109B8C"/>
    <w:rsid w:val="16374C2C"/>
    <w:rsid w:val="1783CE37"/>
    <w:rsid w:val="19A7C108"/>
    <w:rsid w:val="1A302855"/>
    <w:rsid w:val="1BE9A252"/>
    <w:rsid w:val="1CB112DB"/>
    <w:rsid w:val="1D483034"/>
    <w:rsid w:val="1D536FE9"/>
    <w:rsid w:val="1F2D8F89"/>
    <w:rsid w:val="1FC2CF41"/>
    <w:rsid w:val="20237F1A"/>
    <w:rsid w:val="2264B2C1"/>
    <w:rsid w:val="2561B2F3"/>
    <w:rsid w:val="2851B76F"/>
    <w:rsid w:val="298B1CB0"/>
    <w:rsid w:val="29A22B6D"/>
    <w:rsid w:val="31AE38EA"/>
    <w:rsid w:val="344CD1DC"/>
    <w:rsid w:val="385751FA"/>
    <w:rsid w:val="3953C4F9"/>
    <w:rsid w:val="3DBA34CC"/>
    <w:rsid w:val="3EB27D94"/>
    <w:rsid w:val="3F9A313A"/>
    <w:rsid w:val="3FA6A953"/>
    <w:rsid w:val="411589E0"/>
    <w:rsid w:val="423586FB"/>
    <w:rsid w:val="442127E4"/>
    <w:rsid w:val="4427CB5C"/>
    <w:rsid w:val="46EC321E"/>
    <w:rsid w:val="4C95B4DB"/>
    <w:rsid w:val="4D92394E"/>
    <w:rsid w:val="4EC04170"/>
    <w:rsid w:val="56F07A8C"/>
    <w:rsid w:val="585349FC"/>
    <w:rsid w:val="5B253B60"/>
    <w:rsid w:val="5C658A87"/>
    <w:rsid w:val="5E5E9C1B"/>
    <w:rsid w:val="632380E9"/>
    <w:rsid w:val="644D5970"/>
    <w:rsid w:val="654833D9"/>
    <w:rsid w:val="66444A0E"/>
    <w:rsid w:val="678B0AE5"/>
    <w:rsid w:val="685FCA63"/>
    <w:rsid w:val="6E749FEB"/>
    <w:rsid w:val="6F94B93D"/>
    <w:rsid w:val="6FD8FE0C"/>
    <w:rsid w:val="6FF93A1E"/>
    <w:rsid w:val="749DE2C9"/>
    <w:rsid w:val="767D6DD2"/>
    <w:rsid w:val="7966D618"/>
    <w:rsid w:val="7E65F522"/>
    <w:rsid w:val="7E70ACD4"/>
    <w:rsid w:val="7E84DE80"/>
    <w:rsid w:val="7EC83FB0"/>
    <w:rsid w:val="7F2E503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AC78"/>
  <w15:chartTrackingRefBased/>
  <w15:docId w15:val="{F1DF91A6-A67B-494E-8D7F-32A7B2ABD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1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1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2E6"/>
    <w:rPr>
      <w:rFonts w:eastAsiaTheme="majorEastAsia" w:cstheme="majorBidi"/>
      <w:color w:val="272727" w:themeColor="text1" w:themeTint="D8"/>
    </w:rPr>
  </w:style>
  <w:style w:type="paragraph" w:styleId="Title">
    <w:name w:val="Title"/>
    <w:basedOn w:val="Normal"/>
    <w:next w:val="Normal"/>
    <w:link w:val="TitleChar"/>
    <w:uiPriority w:val="10"/>
    <w:qFormat/>
    <w:rsid w:val="003A1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2E6"/>
    <w:pPr>
      <w:spacing w:before="160"/>
      <w:jc w:val="center"/>
    </w:pPr>
    <w:rPr>
      <w:i/>
      <w:iCs/>
      <w:color w:val="404040" w:themeColor="text1" w:themeTint="BF"/>
    </w:rPr>
  </w:style>
  <w:style w:type="character" w:customStyle="1" w:styleId="QuoteChar">
    <w:name w:val="Quote Char"/>
    <w:basedOn w:val="DefaultParagraphFont"/>
    <w:link w:val="Quote"/>
    <w:uiPriority w:val="29"/>
    <w:rsid w:val="003A12E6"/>
    <w:rPr>
      <w:i/>
      <w:iCs/>
      <w:color w:val="404040" w:themeColor="text1" w:themeTint="BF"/>
    </w:rPr>
  </w:style>
  <w:style w:type="paragraph" w:styleId="ListParagraph">
    <w:name w:val="List Paragraph"/>
    <w:basedOn w:val="Normal"/>
    <w:uiPriority w:val="34"/>
    <w:qFormat/>
    <w:rsid w:val="003A12E6"/>
    <w:pPr>
      <w:ind w:left="720"/>
      <w:contextualSpacing/>
    </w:pPr>
  </w:style>
  <w:style w:type="character" w:styleId="IntenseEmphasis">
    <w:name w:val="Intense Emphasis"/>
    <w:basedOn w:val="DefaultParagraphFont"/>
    <w:uiPriority w:val="21"/>
    <w:qFormat/>
    <w:rsid w:val="003A12E6"/>
    <w:rPr>
      <w:i/>
      <w:iCs/>
      <w:color w:val="0F4761" w:themeColor="accent1" w:themeShade="BF"/>
    </w:rPr>
  </w:style>
  <w:style w:type="paragraph" w:styleId="IntenseQuote">
    <w:name w:val="Intense Quote"/>
    <w:basedOn w:val="Normal"/>
    <w:next w:val="Normal"/>
    <w:link w:val="IntenseQuoteChar"/>
    <w:uiPriority w:val="30"/>
    <w:qFormat/>
    <w:rsid w:val="003A1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2E6"/>
    <w:rPr>
      <w:i/>
      <w:iCs/>
      <w:color w:val="0F4761" w:themeColor="accent1" w:themeShade="BF"/>
    </w:rPr>
  </w:style>
  <w:style w:type="character" w:styleId="IntenseReference">
    <w:name w:val="Intense Reference"/>
    <w:basedOn w:val="DefaultParagraphFont"/>
    <w:uiPriority w:val="32"/>
    <w:qFormat/>
    <w:rsid w:val="003A12E6"/>
    <w:rPr>
      <w:b/>
      <w:bCs/>
      <w:smallCaps/>
      <w:color w:val="0F4761" w:themeColor="accent1" w:themeShade="BF"/>
      <w:spacing w:val="5"/>
    </w:rPr>
  </w:style>
  <w:style w:type="paragraph" w:styleId="Revision">
    <w:name w:val="Revision"/>
    <w:hidden/>
    <w:uiPriority w:val="99"/>
    <w:semiHidden/>
    <w:rsid w:val="007235F2"/>
    <w:pPr>
      <w:spacing w:after="0" w:line="240" w:lineRule="auto"/>
    </w:pPr>
  </w:style>
  <w:style w:type="character" w:styleId="Hyperlink">
    <w:name w:val="Hyperlink"/>
    <w:basedOn w:val="DefaultParagraphFont"/>
    <w:uiPriority w:val="99"/>
    <w:unhideWhenUsed/>
    <w:rsid w:val="004F374C"/>
    <w:rPr>
      <w:color w:val="467886" w:themeColor="hyperlink"/>
      <w:u w:val="single"/>
    </w:rPr>
  </w:style>
  <w:style w:type="character" w:styleId="UnresolvedMention">
    <w:name w:val="Unresolved Mention"/>
    <w:basedOn w:val="DefaultParagraphFont"/>
    <w:uiPriority w:val="99"/>
    <w:semiHidden/>
    <w:unhideWhenUsed/>
    <w:rsid w:val="004F374C"/>
    <w:rPr>
      <w:color w:val="605E5C"/>
      <w:shd w:val="clear" w:color="auto" w:fill="E1DFDD"/>
    </w:rPr>
  </w:style>
  <w:style w:type="table" w:styleId="TableGrid">
    <w:name w:val="Table Grid"/>
    <w:basedOn w:val="TableNormal"/>
    <w:uiPriority w:val="39"/>
    <w:rsid w:val="00B80D16"/>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54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486"/>
  </w:style>
  <w:style w:type="paragraph" w:styleId="Footer">
    <w:name w:val="footer"/>
    <w:basedOn w:val="Normal"/>
    <w:link w:val="FooterChar"/>
    <w:uiPriority w:val="99"/>
    <w:unhideWhenUsed/>
    <w:rsid w:val="00ED54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48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5073A"/>
    <w:rPr>
      <w:b/>
      <w:bCs/>
    </w:rPr>
  </w:style>
  <w:style w:type="character" w:customStyle="1" w:styleId="CommentSubjectChar">
    <w:name w:val="Comment Subject Char"/>
    <w:basedOn w:val="CommentTextChar"/>
    <w:link w:val="CommentSubject"/>
    <w:uiPriority w:val="99"/>
    <w:semiHidden/>
    <w:rsid w:val="0065073A"/>
    <w:rPr>
      <w:b/>
      <w:bCs/>
      <w:sz w:val="20"/>
      <w:szCs w:val="20"/>
    </w:rPr>
  </w:style>
  <w:style w:type="character" w:customStyle="1" w:styleId="cf01">
    <w:name w:val="cf01"/>
    <w:basedOn w:val="DefaultParagraphFont"/>
    <w:rsid w:val="00C977F1"/>
    <w:rPr>
      <w:rFonts w:ascii="Segoe UI" w:hAnsi="Segoe UI" w:cs="Segoe UI" w:hint="default"/>
      <w:sz w:val="18"/>
      <w:szCs w:val="18"/>
    </w:rPr>
  </w:style>
  <w:style w:type="character" w:customStyle="1" w:styleId="markprrsu3j3y">
    <w:name w:val="markprrsu3j3y"/>
    <w:basedOn w:val="DefaultParagraphFont"/>
    <w:rsid w:val="001F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niversityofgalway.ie/health-safety/accident-report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hrHjE0bEq0qcbZq5u3aBbBY_H90krpxMolaulYHrXRZUOVExNkgzNE1NUVlUSDRJOVc1SDNCMDlCOSQlQCN0PWcu)%20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194d30eb-bf97-4078-a99a-14082def7639" xsi:nil="true"/>
    <lcf76f155ced4ddcb4097134ff3c332f xmlns="194d30eb-bf97-4078-a99a-14082def7639">
      <Terms xmlns="http://schemas.microsoft.com/office/infopath/2007/PartnerControls"/>
    </lcf76f155ced4ddcb4097134ff3c332f>
    <TaxCatchAll xmlns="e19b6719-1d9f-48cd-92e0-7709cefabc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78E004754FF044A116E535253361E4" ma:contentTypeVersion="19" ma:contentTypeDescription="Create a new document." ma:contentTypeScope="" ma:versionID="cc5ae3a2a300cca893acfbf752e264bd">
  <xsd:schema xmlns:xsd="http://www.w3.org/2001/XMLSchema" xmlns:xs="http://www.w3.org/2001/XMLSchema" xmlns:p="http://schemas.microsoft.com/office/2006/metadata/properties" xmlns:ns2="194d30eb-bf97-4078-a99a-14082def7639" xmlns:ns3="e19b6719-1d9f-48cd-92e0-7709cefabc8a" targetNamespace="http://schemas.microsoft.com/office/2006/metadata/properties" ma:root="true" ma:fieldsID="d4a7a6a01fe708c6140b24f9c47db8ad" ns2:_="" ns3:_="">
    <xsd:import namespace="194d30eb-bf97-4078-a99a-14082def7639"/>
    <xsd:import namespace="e19b6719-1d9f-48cd-92e0-7709cefab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Informatio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d30eb-bf97-4078-a99a-14082def7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nformation" ma:index="19" nillable="true" ma:displayName="Information" ma:format="Dropdown" ma:internalName="Information">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b6719-1d9f-48cd-92e0-7709cefabc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a45a81-96d0-4b87-8ffd-090141a530b9}" ma:internalName="TaxCatchAll" ma:showField="CatchAllData" ma:web="e19b6719-1d9f-48cd-92e0-7709cefab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9D6F1-D32C-4D9D-BBE0-6478946B24AE}">
  <ds:schemaRefs>
    <ds:schemaRef ds:uri="http://schemas.microsoft.com/sharepoint/v3/contenttype/forms"/>
  </ds:schemaRefs>
</ds:datastoreItem>
</file>

<file path=customXml/itemProps2.xml><?xml version="1.0" encoding="utf-8"?>
<ds:datastoreItem xmlns:ds="http://schemas.openxmlformats.org/officeDocument/2006/customXml" ds:itemID="{829627CB-E727-4ACA-8384-899B0DE13265}">
  <ds:schemaRefs>
    <ds:schemaRef ds:uri="http://schemas.microsoft.com/office/2006/metadata/properties"/>
    <ds:schemaRef ds:uri="http://schemas.microsoft.com/office/infopath/2007/PartnerControls"/>
    <ds:schemaRef ds:uri="194d30eb-bf97-4078-a99a-14082def7639"/>
    <ds:schemaRef ds:uri="e19b6719-1d9f-48cd-92e0-7709cefabc8a"/>
  </ds:schemaRefs>
</ds:datastoreItem>
</file>

<file path=customXml/itemProps3.xml><?xml version="1.0" encoding="utf-8"?>
<ds:datastoreItem xmlns:ds="http://schemas.openxmlformats.org/officeDocument/2006/customXml" ds:itemID="{1961D42E-F83A-44BA-97CE-EC6DB821A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d30eb-bf97-4078-a99a-14082def7639"/>
    <ds:schemaRef ds:uri="e19b6719-1d9f-48cd-92e0-7709cefab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1155</TotalTime>
  <Pages>5</Pages>
  <Words>1694</Words>
  <Characters>9657</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Alice</dc:creator>
  <cp:keywords/>
  <dc:description/>
  <cp:lastModifiedBy>Grealy, Cathy</cp:lastModifiedBy>
  <cp:revision>2</cp:revision>
  <cp:lastPrinted>2026-04-09T11:30:00Z</cp:lastPrinted>
  <dcterms:created xsi:type="dcterms:W3CDTF">2026-04-13T11:32:00Z</dcterms:created>
  <dcterms:modified xsi:type="dcterms:W3CDTF">2026-04-13T11:32:00Z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0x0101009978E004754FF044A116E535253361E4</vt:lpwstr>
  </property>
  <property fmtid="{D5CDD505-2E9C-101B-9397-08002B2CF9AE}" pid="3" name="MediaServiceImageTags">
    <vt:lpwstr/>
  </property>
</Properties>
</file>